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0ED" w:rsidRPr="0052570E" w:rsidRDefault="00F770ED" w:rsidP="00F770ED">
      <w:pPr>
        <w:spacing w:after="0" w:line="360" w:lineRule="auto"/>
        <w:jc w:val="both"/>
        <w:rPr>
          <w:rFonts w:ascii="Palatino Linotype" w:hAnsi="Palatino Linotype"/>
          <w:b/>
          <w:sz w:val="24"/>
          <w:szCs w:val="24"/>
        </w:rPr>
      </w:pPr>
    </w:p>
    <w:p w:rsidR="00F770ED" w:rsidRPr="0052570E" w:rsidRDefault="00F770ED" w:rsidP="00F770ED">
      <w:pPr>
        <w:spacing w:after="0" w:line="360" w:lineRule="auto"/>
        <w:jc w:val="both"/>
        <w:rPr>
          <w:rFonts w:ascii="Palatino Linotype" w:hAnsi="Palatino Linotype"/>
          <w:b/>
          <w:sz w:val="23"/>
          <w:szCs w:val="23"/>
        </w:rPr>
      </w:pPr>
      <w:r w:rsidRPr="0052570E">
        <w:rPr>
          <w:rFonts w:ascii="Palatino Linotype" w:hAnsi="Palatino Linotype"/>
          <w:b/>
          <w:sz w:val="23"/>
          <w:szCs w:val="23"/>
        </w:rPr>
        <w:t xml:space="preserve">VOTO PARTICULAR QUE FORMULA EL COMISIONADO JAVIER MARTÍNEZ CRUZ, EN RELACIÓN CON LA RESOLUCIÓN DICTADA POR EL PLENO DEL INSTITUTO DE TRANSPARENCIA, ACCESO A LA INFORMACIÓN PÚBLICA Y PROTECCIÓN DE DATOS PERSONALES DEL ESTADO DE MÉXICO Y MUNICIPIOS, EN LA </w:t>
      </w:r>
      <w:r w:rsidR="00FB7B9A">
        <w:rPr>
          <w:rFonts w:ascii="Palatino Linotype" w:hAnsi="Palatino Linotype"/>
          <w:b/>
          <w:sz w:val="23"/>
          <w:szCs w:val="23"/>
        </w:rPr>
        <w:t>SEXTA</w:t>
      </w:r>
      <w:r w:rsidRPr="0052570E">
        <w:rPr>
          <w:rFonts w:ascii="Palatino Linotype" w:hAnsi="Palatino Linotype"/>
          <w:b/>
          <w:sz w:val="23"/>
          <w:szCs w:val="23"/>
        </w:rPr>
        <w:t xml:space="preserve"> SESIÓN ORDINARIA DEL </w:t>
      </w:r>
      <w:r w:rsidR="00FB7B9A">
        <w:rPr>
          <w:rFonts w:ascii="Palatino Linotype" w:hAnsi="Palatino Linotype"/>
          <w:b/>
          <w:sz w:val="23"/>
          <w:szCs w:val="23"/>
        </w:rPr>
        <w:t>TRECE DE FEBRERO</w:t>
      </w:r>
      <w:r w:rsidRPr="0052570E">
        <w:rPr>
          <w:rFonts w:ascii="Palatino Linotype" w:hAnsi="Palatino Linotype"/>
          <w:b/>
          <w:sz w:val="23"/>
          <w:szCs w:val="23"/>
        </w:rPr>
        <w:t xml:space="preserve"> DE DOS MIL DIECINUEVE, EN EL RECURSO DE REVISIÓN </w:t>
      </w:r>
      <w:r w:rsidR="008E267F">
        <w:rPr>
          <w:rFonts w:ascii="Palatino Linotype" w:hAnsi="Palatino Linotype"/>
          <w:b/>
          <w:sz w:val="23"/>
          <w:szCs w:val="23"/>
          <w:lang w:val="es-ES_tradnl"/>
        </w:rPr>
        <w:t>0</w:t>
      </w:r>
      <w:r w:rsidR="00831366" w:rsidRPr="0052570E">
        <w:rPr>
          <w:rFonts w:ascii="Palatino Linotype" w:hAnsi="Palatino Linotype"/>
          <w:b/>
          <w:sz w:val="23"/>
          <w:szCs w:val="23"/>
          <w:lang w:val="es-ES_tradnl"/>
        </w:rPr>
        <w:t>4</w:t>
      </w:r>
      <w:r w:rsidR="00FB7B9A">
        <w:rPr>
          <w:rFonts w:ascii="Palatino Linotype" w:hAnsi="Palatino Linotype"/>
          <w:b/>
          <w:sz w:val="23"/>
          <w:szCs w:val="23"/>
          <w:lang w:val="es-ES_tradnl"/>
        </w:rPr>
        <w:t>722</w:t>
      </w:r>
      <w:r w:rsidRPr="0052570E">
        <w:rPr>
          <w:rFonts w:ascii="Palatino Linotype" w:hAnsi="Palatino Linotype"/>
          <w:b/>
          <w:sz w:val="23"/>
          <w:szCs w:val="23"/>
          <w:lang w:val="es-ES_tradnl"/>
        </w:rPr>
        <w:t>/INFOEM/</w:t>
      </w:r>
      <w:r w:rsidR="00FB7B9A">
        <w:rPr>
          <w:rFonts w:ascii="Palatino Linotype" w:hAnsi="Palatino Linotype"/>
          <w:b/>
          <w:sz w:val="23"/>
          <w:szCs w:val="23"/>
          <w:lang w:val="es-ES_tradnl"/>
        </w:rPr>
        <w:t>AD</w:t>
      </w:r>
      <w:r w:rsidRPr="0052570E">
        <w:rPr>
          <w:rFonts w:ascii="Palatino Linotype" w:hAnsi="Palatino Linotype"/>
          <w:b/>
          <w:sz w:val="23"/>
          <w:szCs w:val="23"/>
          <w:lang w:val="es-ES_tradnl"/>
        </w:rPr>
        <w:t>/RR/2018.</w:t>
      </w:r>
    </w:p>
    <w:p w:rsidR="00F770ED" w:rsidRPr="0052570E" w:rsidRDefault="00F770ED" w:rsidP="00F770ED">
      <w:pPr>
        <w:spacing w:after="0" w:line="360" w:lineRule="auto"/>
        <w:jc w:val="both"/>
        <w:rPr>
          <w:rFonts w:ascii="Palatino Linotype" w:hAnsi="Palatino Linotype"/>
          <w:sz w:val="23"/>
          <w:szCs w:val="23"/>
        </w:rPr>
      </w:pPr>
    </w:p>
    <w:p w:rsidR="00F770ED" w:rsidRPr="0052570E" w:rsidRDefault="00F770ED" w:rsidP="00F770ED">
      <w:pPr>
        <w:spacing w:after="0" w:line="360" w:lineRule="auto"/>
        <w:jc w:val="both"/>
        <w:rPr>
          <w:rFonts w:ascii="Palatino Linotype" w:hAnsi="Palatino Linotype"/>
          <w:sz w:val="23"/>
          <w:szCs w:val="23"/>
        </w:rPr>
      </w:pPr>
      <w:r w:rsidRPr="0052570E">
        <w:rPr>
          <w:rFonts w:ascii="Palatino Linotype" w:hAnsi="Palatino Linotype"/>
          <w:sz w:val="23"/>
          <w:szCs w:val="23"/>
        </w:rPr>
        <w:t xml:space="preserve">Con fundamento en lo dispuesto por el artículo 14, fracciones X y XI, del Reglamento del Instituto de Transparencia, Acceso a la Información Pública y Protección de Datos Personales del Estado de México, el Comisionado Javier Martínez Cruz emite </w:t>
      </w:r>
      <w:r w:rsidRPr="0052570E">
        <w:rPr>
          <w:rFonts w:ascii="Palatino Linotype" w:hAnsi="Palatino Linotype"/>
          <w:b/>
          <w:sz w:val="23"/>
          <w:szCs w:val="23"/>
        </w:rPr>
        <w:t>VOTO PARTICULAR</w:t>
      </w:r>
      <w:r w:rsidRPr="0052570E">
        <w:rPr>
          <w:rFonts w:ascii="Palatino Linotype" w:hAnsi="Palatino Linotype"/>
          <w:sz w:val="23"/>
          <w:szCs w:val="23"/>
        </w:rPr>
        <w:t xml:space="preserve"> respecto a la resolución dictada en el recurso de revisión número </w:t>
      </w:r>
      <w:r w:rsidRPr="0052570E">
        <w:rPr>
          <w:rFonts w:ascii="Palatino Linotype" w:hAnsi="Palatino Linotype"/>
          <w:b/>
          <w:sz w:val="23"/>
          <w:szCs w:val="23"/>
          <w:lang w:val="es-ES_tradnl"/>
        </w:rPr>
        <w:t>0</w:t>
      </w:r>
      <w:r w:rsidR="00831366" w:rsidRPr="0052570E">
        <w:rPr>
          <w:rFonts w:ascii="Palatino Linotype" w:hAnsi="Palatino Linotype"/>
          <w:b/>
          <w:sz w:val="23"/>
          <w:szCs w:val="23"/>
          <w:lang w:val="es-ES_tradnl"/>
        </w:rPr>
        <w:t>4</w:t>
      </w:r>
      <w:r w:rsidR="00FB7B9A">
        <w:rPr>
          <w:rFonts w:ascii="Palatino Linotype" w:hAnsi="Palatino Linotype"/>
          <w:b/>
          <w:sz w:val="23"/>
          <w:szCs w:val="23"/>
          <w:lang w:val="es-ES_tradnl"/>
        </w:rPr>
        <w:t>722</w:t>
      </w:r>
      <w:r w:rsidRPr="0052570E">
        <w:rPr>
          <w:rFonts w:ascii="Palatino Linotype" w:hAnsi="Palatino Linotype"/>
          <w:b/>
          <w:sz w:val="23"/>
          <w:szCs w:val="23"/>
          <w:lang w:val="es-ES_tradnl"/>
        </w:rPr>
        <w:t>/INFOEM/</w:t>
      </w:r>
      <w:r w:rsidR="00FB7B9A">
        <w:rPr>
          <w:rFonts w:ascii="Palatino Linotype" w:hAnsi="Palatino Linotype"/>
          <w:b/>
          <w:sz w:val="23"/>
          <w:szCs w:val="23"/>
          <w:lang w:val="es-ES_tradnl"/>
        </w:rPr>
        <w:t>AD</w:t>
      </w:r>
      <w:r w:rsidRPr="0052570E">
        <w:rPr>
          <w:rFonts w:ascii="Palatino Linotype" w:hAnsi="Palatino Linotype"/>
          <w:b/>
          <w:sz w:val="23"/>
          <w:szCs w:val="23"/>
          <w:lang w:val="es-ES_tradnl"/>
        </w:rPr>
        <w:t xml:space="preserve">/RR/2018 </w:t>
      </w:r>
      <w:r w:rsidRPr="0052570E">
        <w:rPr>
          <w:rFonts w:ascii="Palatino Linotype" w:hAnsi="Palatino Linotype"/>
          <w:sz w:val="23"/>
          <w:szCs w:val="23"/>
          <w:lang w:val="es-ES_tradnl"/>
        </w:rPr>
        <w:t xml:space="preserve">pronunciada </w:t>
      </w:r>
      <w:r w:rsidRPr="0052570E">
        <w:rPr>
          <w:rFonts w:ascii="Palatino Linotype" w:hAnsi="Palatino Linotype"/>
          <w:sz w:val="23"/>
          <w:szCs w:val="23"/>
        </w:rPr>
        <w:t>por el Pleno de este Instituto ante el proyecto presentado por l</w:t>
      </w:r>
      <w:r w:rsidR="00831366" w:rsidRPr="0052570E">
        <w:rPr>
          <w:rFonts w:ascii="Palatino Linotype" w:hAnsi="Palatino Linotype"/>
          <w:sz w:val="23"/>
          <w:szCs w:val="23"/>
        </w:rPr>
        <w:t>a</w:t>
      </w:r>
      <w:r w:rsidRPr="0052570E">
        <w:rPr>
          <w:rFonts w:ascii="Palatino Linotype" w:hAnsi="Palatino Linotype"/>
          <w:sz w:val="23"/>
          <w:szCs w:val="23"/>
        </w:rPr>
        <w:t xml:space="preserve"> </w:t>
      </w:r>
      <w:r w:rsidR="00831366" w:rsidRPr="0052570E">
        <w:rPr>
          <w:rFonts w:ascii="Palatino Linotype" w:hAnsi="Palatino Linotype"/>
          <w:sz w:val="23"/>
          <w:szCs w:val="23"/>
        </w:rPr>
        <w:t>Comisionada</w:t>
      </w:r>
      <w:r w:rsidRPr="0052570E">
        <w:rPr>
          <w:rFonts w:ascii="Palatino Linotype" w:hAnsi="Palatino Linotype"/>
          <w:sz w:val="23"/>
          <w:szCs w:val="23"/>
        </w:rPr>
        <w:t xml:space="preserve"> </w:t>
      </w:r>
      <w:r w:rsidR="00FB7B9A">
        <w:rPr>
          <w:rFonts w:ascii="Palatino Linotype" w:hAnsi="Palatino Linotype"/>
          <w:b/>
          <w:sz w:val="23"/>
          <w:szCs w:val="23"/>
          <w:lang w:val="es-ES_tradnl"/>
        </w:rPr>
        <w:t xml:space="preserve">Eva </w:t>
      </w:r>
      <w:proofErr w:type="spellStart"/>
      <w:r w:rsidR="00FB7B9A">
        <w:rPr>
          <w:rFonts w:ascii="Palatino Linotype" w:hAnsi="Palatino Linotype"/>
          <w:b/>
          <w:sz w:val="23"/>
          <w:szCs w:val="23"/>
          <w:lang w:val="es-ES_tradnl"/>
        </w:rPr>
        <w:t>Avaid</w:t>
      </w:r>
      <w:proofErr w:type="spellEnd"/>
      <w:r w:rsidR="00FB7B9A">
        <w:rPr>
          <w:rFonts w:ascii="Palatino Linotype" w:hAnsi="Palatino Linotype"/>
          <w:b/>
          <w:sz w:val="23"/>
          <w:szCs w:val="23"/>
          <w:lang w:val="es-ES_tradnl"/>
        </w:rPr>
        <w:t xml:space="preserve"> </w:t>
      </w:r>
      <w:proofErr w:type="spellStart"/>
      <w:r w:rsidR="00FB7B9A">
        <w:rPr>
          <w:rFonts w:ascii="Palatino Linotype" w:hAnsi="Palatino Linotype"/>
          <w:b/>
          <w:sz w:val="23"/>
          <w:szCs w:val="23"/>
          <w:lang w:val="es-ES_tradnl"/>
        </w:rPr>
        <w:t>Yapur</w:t>
      </w:r>
      <w:proofErr w:type="spellEnd"/>
      <w:r w:rsidRPr="0052570E">
        <w:rPr>
          <w:rFonts w:ascii="Palatino Linotype" w:hAnsi="Palatino Linotype"/>
          <w:sz w:val="23"/>
          <w:szCs w:val="23"/>
        </w:rPr>
        <w:t xml:space="preserve">, que es del tenor siguiente: </w:t>
      </w:r>
    </w:p>
    <w:p w:rsidR="00F770ED" w:rsidRPr="0052570E" w:rsidRDefault="00F770ED" w:rsidP="00F770ED">
      <w:pPr>
        <w:tabs>
          <w:tab w:val="left" w:pos="709"/>
        </w:tabs>
        <w:spacing w:before="240" w:line="360" w:lineRule="auto"/>
        <w:ind w:right="51"/>
        <w:jc w:val="both"/>
        <w:rPr>
          <w:rFonts w:ascii="Palatino Linotype" w:hAnsi="Palatino Linotype"/>
          <w:sz w:val="23"/>
          <w:szCs w:val="23"/>
        </w:rPr>
      </w:pPr>
      <w:r w:rsidRPr="0052570E">
        <w:rPr>
          <w:rFonts w:ascii="Palatino Linotype" w:hAnsi="Palatino Linotype"/>
          <w:sz w:val="23"/>
          <w:szCs w:val="23"/>
        </w:rPr>
        <w:t xml:space="preserve">De la solicitud de </w:t>
      </w:r>
      <w:r w:rsidR="00FB7B9A">
        <w:rPr>
          <w:rFonts w:ascii="Palatino Linotype" w:hAnsi="Palatino Linotype"/>
          <w:sz w:val="23"/>
          <w:szCs w:val="23"/>
        </w:rPr>
        <w:t xml:space="preserve">acceso a datos </w:t>
      </w:r>
      <w:r w:rsidR="00FB7B9A" w:rsidRPr="0000515D">
        <w:rPr>
          <w:rFonts w:ascii="Palatino Linotype" w:hAnsi="Palatino Linotype"/>
          <w:b/>
          <w:bCs/>
        </w:rPr>
        <w:t>00474/ISSEMYM/AD/2018</w:t>
      </w:r>
      <w:r w:rsidR="00FB7B9A">
        <w:rPr>
          <w:rFonts w:ascii="Palatino Linotype" w:hAnsi="Palatino Linotype"/>
          <w:b/>
          <w:bCs/>
        </w:rPr>
        <w:t xml:space="preserve"> </w:t>
      </w:r>
      <w:r w:rsidRPr="0052570E">
        <w:rPr>
          <w:rFonts w:ascii="Palatino Linotype" w:hAnsi="Palatino Linotype"/>
          <w:sz w:val="23"/>
          <w:szCs w:val="23"/>
        </w:rPr>
        <w:t xml:space="preserve">destaca que el particular requirió que el </w:t>
      </w:r>
      <w:r w:rsidR="00831366" w:rsidRPr="0052570E">
        <w:rPr>
          <w:rFonts w:ascii="Palatino Linotype" w:hAnsi="Palatino Linotype"/>
          <w:b/>
          <w:sz w:val="23"/>
          <w:szCs w:val="23"/>
          <w:lang w:val="es-ES"/>
        </w:rPr>
        <w:t>Instituto de Seguridad Social del Estado de México y Municipios</w:t>
      </w:r>
      <w:r w:rsidR="00831366" w:rsidRPr="0052570E">
        <w:rPr>
          <w:rFonts w:ascii="Palatino Linotype" w:hAnsi="Palatino Linotype"/>
          <w:sz w:val="23"/>
          <w:szCs w:val="23"/>
        </w:rPr>
        <w:t xml:space="preserve"> </w:t>
      </w:r>
      <w:r w:rsidRPr="0052570E">
        <w:rPr>
          <w:rFonts w:ascii="Palatino Linotype" w:hAnsi="Palatino Linotype"/>
          <w:sz w:val="23"/>
          <w:szCs w:val="23"/>
        </w:rPr>
        <w:t>le proporcionara lo siguiente:</w:t>
      </w:r>
    </w:p>
    <w:p w:rsidR="00F770ED" w:rsidRPr="0052570E" w:rsidRDefault="00FB7B9A" w:rsidP="00F770ED">
      <w:pPr>
        <w:tabs>
          <w:tab w:val="left" w:pos="709"/>
        </w:tabs>
        <w:spacing w:after="0" w:line="240" w:lineRule="auto"/>
        <w:ind w:left="851" w:right="851"/>
        <w:jc w:val="both"/>
        <w:rPr>
          <w:rFonts w:ascii="Palatino Linotype" w:hAnsi="Palatino Linotype"/>
          <w:i/>
          <w:sz w:val="21"/>
          <w:szCs w:val="21"/>
        </w:rPr>
      </w:pPr>
      <w:r>
        <w:rPr>
          <w:rFonts w:ascii="Palatino Linotype" w:hAnsi="Palatino Linotype" w:cs="Arial"/>
          <w:i/>
        </w:rPr>
        <w:t>“</w:t>
      </w:r>
      <w:r w:rsidRPr="0000515D">
        <w:rPr>
          <w:rFonts w:ascii="Palatino Linotype" w:hAnsi="Palatino Linotype" w:cs="Arial"/>
          <w:i/>
        </w:rPr>
        <w:t xml:space="preserve">SOLICITO DOS COPIAS DEL MOVIMIENTO DE BAJA DE MI CONCUBINO EL C. </w:t>
      </w:r>
      <w:r w:rsidR="007E76F5">
        <w:rPr>
          <w:rFonts w:ascii="Palatino Linotype" w:hAnsi="Palatino Linotype" w:cs="Arial"/>
          <w:i/>
        </w:rPr>
        <w:t>XXXXXXXXXXXXXXXXXXXX</w:t>
      </w:r>
      <w:r w:rsidRPr="0000515D">
        <w:rPr>
          <w:rFonts w:ascii="Palatino Linotype" w:hAnsi="Palatino Linotype" w:cs="Arial"/>
          <w:i/>
        </w:rPr>
        <w:t xml:space="preserve"> CON CLAVE ISSEMYM </w:t>
      </w:r>
      <w:r w:rsidR="007E76F5">
        <w:rPr>
          <w:rFonts w:ascii="Palatino Linotype" w:hAnsi="Palatino Linotype" w:cs="Arial"/>
          <w:i/>
        </w:rPr>
        <w:t>XXXXXX</w:t>
      </w:r>
      <w:r w:rsidRPr="0000515D">
        <w:rPr>
          <w:rFonts w:ascii="Palatino Linotype" w:hAnsi="Palatino Linotype" w:cs="Arial"/>
          <w:i/>
        </w:rPr>
        <w:t xml:space="preserve">, QUIEN FALLECIÓ EL </w:t>
      </w:r>
      <w:r w:rsidR="00C76FB1">
        <w:rPr>
          <w:rFonts w:ascii="Palatino Linotype" w:hAnsi="Palatino Linotype" w:cs="Arial"/>
          <w:i/>
        </w:rPr>
        <w:t>XX</w:t>
      </w:r>
      <w:r w:rsidRPr="0000515D">
        <w:rPr>
          <w:rFonts w:ascii="Palatino Linotype" w:hAnsi="Palatino Linotype" w:cs="Arial"/>
          <w:i/>
        </w:rPr>
        <w:t xml:space="preserve"> DE </w:t>
      </w:r>
      <w:r w:rsidR="00C76FB1">
        <w:rPr>
          <w:rFonts w:ascii="Palatino Linotype" w:hAnsi="Palatino Linotype" w:cs="Arial"/>
          <w:i/>
        </w:rPr>
        <w:t>XXXXXXXX</w:t>
      </w:r>
      <w:r w:rsidRPr="0000515D">
        <w:rPr>
          <w:rFonts w:ascii="Palatino Linotype" w:hAnsi="Palatino Linotype" w:cs="Arial"/>
          <w:i/>
        </w:rPr>
        <w:t xml:space="preserve"> DE </w:t>
      </w:r>
      <w:r w:rsidR="00C76FB1">
        <w:rPr>
          <w:rFonts w:ascii="Palatino Linotype" w:hAnsi="Palatino Linotype" w:cs="Arial"/>
          <w:i/>
        </w:rPr>
        <w:t>XXX</w:t>
      </w:r>
      <w:r w:rsidRPr="0000515D">
        <w:rPr>
          <w:rFonts w:ascii="Palatino Linotype" w:hAnsi="Palatino Linotype" w:cs="Arial"/>
          <w:i/>
        </w:rPr>
        <w:t xml:space="preserve">, ESTE LO SOLICITO YA QUE MI UNIDAD DE DERECHOHABIENCIA LO REQUIRIÓ PARA INICIAR CON EL TRAMITE DE PENSIÓN PARA MI </w:t>
      </w:r>
      <w:r w:rsidRPr="0000515D">
        <w:rPr>
          <w:rFonts w:ascii="Palatino Linotype" w:hAnsi="Palatino Linotype" w:cs="Arial"/>
          <w:i/>
        </w:rPr>
        <w:lastRenderedPageBreak/>
        <w:t xml:space="preserve">HIJA. ADJUNTO ACTA DE DEFUNCIÓN, ACTA DE NACIMIENTO DE MI HIJA E IDENTIFICACIONES OFICIALES,” </w:t>
      </w:r>
    </w:p>
    <w:p w:rsidR="00F770ED" w:rsidRPr="0052570E" w:rsidRDefault="00F770ED" w:rsidP="00F770ED">
      <w:pPr>
        <w:tabs>
          <w:tab w:val="left" w:pos="709"/>
        </w:tabs>
        <w:spacing w:after="0" w:line="240" w:lineRule="auto"/>
        <w:ind w:left="851" w:right="851"/>
        <w:jc w:val="both"/>
        <w:rPr>
          <w:rFonts w:ascii="Palatino Linotype" w:hAnsi="Palatino Linotype"/>
          <w:i/>
          <w:sz w:val="24"/>
          <w:szCs w:val="24"/>
        </w:rPr>
      </w:pPr>
    </w:p>
    <w:p w:rsidR="00E52FA3" w:rsidRPr="0052570E" w:rsidRDefault="00E52FA3" w:rsidP="00E52FA3">
      <w:pPr>
        <w:spacing w:line="360" w:lineRule="auto"/>
        <w:ind w:right="334"/>
        <w:jc w:val="both"/>
        <w:rPr>
          <w:rFonts w:ascii="Palatino Linotype" w:hAnsi="Palatino Linotype" w:cs="Arial"/>
        </w:rPr>
      </w:pPr>
      <w:r w:rsidRPr="0052570E">
        <w:rPr>
          <w:rFonts w:ascii="Palatino Linotype" w:hAnsi="Palatino Linotype" w:cs="Arial"/>
        </w:rPr>
        <w:t xml:space="preserve">De las constancias que integran el recurso de revisión al rubro indicado se advierte que en fecha </w:t>
      </w:r>
      <w:r w:rsidR="00FB7B9A" w:rsidRPr="0000515D">
        <w:rPr>
          <w:rFonts w:ascii="Palatino Linotype" w:hAnsi="Palatino Linotype" w:cs="Arial"/>
        </w:rPr>
        <w:t>seis de noviembre de dos mil dieciocho</w:t>
      </w:r>
      <w:r w:rsidRPr="0052570E">
        <w:rPr>
          <w:rFonts w:ascii="Palatino Linotype" w:hAnsi="Palatino Linotype" w:cs="Arial"/>
        </w:rPr>
        <w:t xml:space="preserve">, </w:t>
      </w:r>
      <w:r w:rsidRPr="0052570E">
        <w:rPr>
          <w:rFonts w:ascii="Palatino Linotype" w:hAnsi="Palatino Linotype" w:cs="Arial"/>
          <w:b/>
        </w:rPr>
        <w:t xml:space="preserve">el Sujeto Obligado </w:t>
      </w:r>
      <w:r w:rsidRPr="0052570E">
        <w:rPr>
          <w:rFonts w:ascii="Palatino Linotype" w:hAnsi="Palatino Linotype" w:cs="Arial"/>
        </w:rPr>
        <w:t xml:space="preserve">solicitó aclaración, en los términos siguientes: </w:t>
      </w:r>
    </w:p>
    <w:p w:rsidR="00FB7B9A" w:rsidRDefault="00FB7B9A" w:rsidP="00E52FA3">
      <w:pPr>
        <w:spacing w:before="240" w:after="240" w:line="360" w:lineRule="auto"/>
        <w:jc w:val="both"/>
        <w:rPr>
          <w:rFonts w:ascii="Palatino Linotype" w:hAnsi="Palatino Linotype"/>
          <w:b/>
          <w:i/>
          <w:noProof/>
          <w:sz w:val="21"/>
          <w:szCs w:val="21"/>
          <w:lang w:eastAsia="es-MX"/>
        </w:rPr>
      </w:pPr>
    </w:p>
    <w:p w:rsidR="00FB7B9A" w:rsidRDefault="00FB7B9A" w:rsidP="00E52FA3">
      <w:pPr>
        <w:spacing w:before="240" w:after="240" w:line="360" w:lineRule="auto"/>
        <w:jc w:val="both"/>
        <w:rPr>
          <w:rFonts w:ascii="Palatino Linotype" w:hAnsi="Palatino Linotype"/>
          <w:b/>
          <w:i/>
          <w:noProof/>
          <w:sz w:val="21"/>
          <w:szCs w:val="21"/>
          <w:lang w:eastAsia="es-MX"/>
        </w:rPr>
      </w:pPr>
      <w:r w:rsidRPr="0000515D">
        <w:rPr>
          <w:noProof/>
          <w:lang w:eastAsia="es-MX"/>
        </w:rPr>
        <w:drawing>
          <wp:inline distT="0" distB="0" distL="0" distR="0" wp14:anchorId="028E0142" wp14:editId="1CD2E89E">
            <wp:extent cx="6230161" cy="2609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6595" cy="2612545"/>
                    </a:xfrm>
                    <a:prstGeom prst="rect">
                      <a:avLst/>
                    </a:prstGeom>
                  </pic:spPr>
                </pic:pic>
              </a:graphicData>
            </a:graphic>
          </wp:inline>
        </w:drawing>
      </w:r>
    </w:p>
    <w:p w:rsidR="00FB7B9A" w:rsidRDefault="00FB7B9A" w:rsidP="00E52FA3">
      <w:pPr>
        <w:spacing w:before="240" w:after="240" w:line="360" w:lineRule="auto"/>
        <w:jc w:val="both"/>
        <w:rPr>
          <w:rFonts w:ascii="Palatino Linotype" w:hAnsi="Palatino Linotype"/>
          <w:b/>
          <w:i/>
          <w:noProof/>
          <w:sz w:val="21"/>
          <w:szCs w:val="21"/>
          <w:lang w:eastAsia="es-MX"/>
        </w:rPr>
      </w:pPr>
    </w:p>
    <w:p w:rsidR="00FB7B9A" w:rsidRDefault="00FB7B9A" w:rsidP="00E52FA3">
      <w:pPr>
        <w:spacing w:before="240" w:after="240" w:line="360" w:lineRule="auto"/>
        <w:jc w:val="both"/>
        <w:rPr>
          <w:rFonts w:ascii="Palatino Linotype" w:hAnsi="Palatino Linotype"/>
          <w:b/>
          <w:i/>
          <w:noProof/>
          <w:sz w:val="21"/>
          <w:szCs w:val="21"/>
          <w:lang w:eastAsia="es-MX"/>
        </w:rPr>
      </w:pPr>
    </w:p>
    <w:p w:rsidR="00FB7B9A" w:rsidRDefault="00FB7B9A" w:rsidP="00E52FA3">
      <w:pPr>
        <w:spacing w:before="240" w:after="240" w:line="360" w:lineRule="auto"/>
        <w:jc w:val="both"/>
        <w:rPr>
          <w:rFonts w:ascii="Palatino Linotype" w:hAnsi="Palatino Linotype"/>
          <w:b/>
          <w:i/>
          <w:noProof/>
          <w:sz w:val="21"/>
          <w:szCs w:val="21"/>
          <w:lang w:eastAsia="es-MX"/>
        </w:rPr>
      </w:pPr>
    </w:p>
    <w:p w:rsidR="00FB7B9A" w:rsidRDefault="00FB7B9A" w:rsidP="00E52FA3">
      <w:pPr>
        <w:spacing w:before="240" w:after="240" w:line="360" w:lineRule="auto"/>
        <w:jc w:val="both"/>
        <w:rPr>
          <w:rFonts w:ascii="Palatino Linotype" w:hAnsi="Palatino Linotype"/>
          <w:b/>
          <w:i/>
          <w:noProof/>
          <w:sz w:val="21"/>
          <w:szCs w:val="21"/>
          <w:lang w:eastAsia="es-MX"/>
        </w:rPr>
      </w:pPr>
    </w:p>
    <w:p w:rsidR="00FB7B9A" w:rsidRDefault="007E76F5" w:rsidP="00E52FA3">
      <w:pPr>
        <w:spacing w:before="240" w:after="240" w:line="360" w:lineRule="auto"/>
        <w:jc w:val="both"/>
        <w:rPr>
          <w:rFonts w:ascii="Palatino Linotype" w:hAnsi="Palatino Linotype"/>
          <w:b/>
          <w:i/>
          <w:noProof/>
          <w:sz w:val="21"/>
          <w:szCs w:val="21"/>
          <w:lang w:eastAsia="es-MX"/>
        </w:rPr>
      </w:pPr>
      <w:r>
        <w:rPr>
          <w:rFonts w:ascii="Palatino Linotype" w:hAnsi="Palatino Linotype"/>
          <w:b/>
          <w:i/>
          <w:noProof/>
          <w:sz w:val="21"/>
          <w:szCs w:val="21"/>
          <w:lang w:eastAsia="es-MX"/>
        </w:rPr>
        <w:lastRenderedPageBreak/>
        <w:drawing>
          <wp:inline distT="0" distB="0" distL="0" distR="0">
            <wp:extent cx="5462905" cy="706945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FB7B9A" w:rsidRDefault="007E76F5" w:rsidP="00E52FA3">
      <w:pPr>
        <w:spacing w:before="240" w:after="240" w:line="360" w:lineRule="auto"/>
        <w:jc w:val="both"/>
        <w:rPr>
          <w:rFonts w:ascii="Palatino Linotype" w:hAnsi="Palatino Linotype"/>
          <w:b/>
          <w:i/>
          <w:noProof/>
          <w:sz w:val="21"/>
          <w:szCs w:val="21"/>
          <w:lang w:eastAsia="es-MX"/>
        </w:rPr>
      </w:pPr>
      <w:r>
        <w:rPr>
          <w:rFonts w:ascii="Palatino Linotype" w:hAnsi="Palatino Linotype"/>
          <w:b/>
          <w:i/>
          <w:noProof/>
          <w:sz w:val="21"/>
          <w:szCs w:val="21"/>
          <w:lang w:eastAsia="es-MX"/>
        </w:rPr>
        <w:lastRenderedPageBreak/>
        <w:drawing>
          <wp:inline distT="0" distB="0" distL="0" distR="0">
            <wp:extent cx="5462905" cy="706945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png"/>
                    <pic:cNvPicPr/>
                  </pic:nvPicPr>
                  <pic:blipFill>
                    <a:blip r:embed="rId9">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FB7B9A" w:rsidRDefault="00FB7B9A" w:rsidP="00E52FA3">
      <w:pPr>
        <w:spacing w:before="240" w:after="240" w:line="360" w:lineRule="auto"/>
        <w:jc w:val="both"/>
        <w:rPr>
          <w:rFonts w:ascii="Palatino Linotype" w:hAnsi="Palatino Linotype"/>
        </w:rPr>
      </w:pPr>
      <w:r w:rsidRPr="0000515D">
        <w:rPr>
          <w:noProof/>
          <w:lang w:eastAsia="es-MX"/>
        </w:rPr>
        <w:lastRenderedPageBreak/>
        <w:drawing>
          <wp:inline distT="0" distB="0" distL="0" distR="0" wp14:anchorId="6070F09C" wp14:editId="67CB6E08">
            <wp:extent cx="5450034" cy="6877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55" t="10023" r="32128" b="4858"/>
                    <a:stretch/>
                  </pic:blipFill>
                  <pic:spPr bwMode="auto">
                    <a:xfrm>
                      <a:off x="0" y="0"/>
                      <a:ext cx="5453496" cy="6881419"/>
                    </a:xfrm>
                    <a:prstGeom prst="rect">
                      <a:avLst/>
                    </a:prstGeom>
                    <a:ln>
                      <a:noFill/>
                    </a:ln>
                    <a:extLst>
                      <a:ext uri="{53640926-AAD7-44D8-BBD7-CCE9431645EC}">
                        <a14:shadowObscured xmlns:a14="http://schemas.microsoft.com/office/drawing/2010/main"/>
                      </a:ext>
                    </a:extLst>
                  </pic:spPr>
                </pic:pic>
              </a:graphicData>
            </a:graphic>
          </wp:inline>
        </w:drawing>
      </w:r>
    </w:p>
    <w:p w:rsidR="00E52FA3" w:rsidRPr="0052570E" w:rsidRDefault="00E52FA3" w:rsidP="00E52FA3">
      <w:pPr>
        <w:spacing w:before="240" w:after="240" w:line="360" w:lineRule="auto"/>
        <w:jc w:val="both"/>
        <w:rPr>
          <w:rFonts w:ascii="Palatino Linotype" w:hAnsi="Palatino Linotype"/>
        </w:rPr>
      </w:pPr>
      <w:r w:rsidRPr="0052570E">
        <w:rPr>
          <w:rFonts w:ascii="Palatino Linotype" w:hAnsi="Palatino Linotype"/>
        </w:rPr>
        <w:lastRenderedPageBreak/>
        <w:t xml:space="preserve">Al respecto, debe mencionarse que en el expediente electrónico del </w:t>
      </w:r>
      <w:r w:rsidRPr="0052570E">
        <w:rPr>
          <w:rFonts w:ascii="Palatino Linotype" w:hAnsi="Palatino Linotype"/>
          <w:b/>
        </w:rPr>
        <w:t>SARCOEM</w:t>
      </w:r>
      <w:r w:rsidRPr="0052570E">
        <w:rPr>
          <w:rFonts w:ascii="Palatino Linotype" w:hAnsi="Palatino Linotype"/>
        </w:rPr>
        <w:t xml:space="preserve"> obra acuerdo de fecha </w:t>
      </w:r>
      <w:r w:rsidR="00FB7B9A" w:rsidRPr="0000515D">
        <w:rPr>
          <w:rFonts w:ascii="Palatino Linotype" w:hAnsi="Palatino Linotype" w:cs="Arial"/>
        </w:rPr>
        <w:t>veintidós de noviembre de dos mil dieciocho</w:t>
      </w:r>
      <w:r w:rsidRPr="0052570E">
        <w:rPr>
          <w:rFonts w:ascii="Palatino Linotype" w:hAnsi="Palatino Linotype"/>
        </w:rPr>
        <w:t xml:space="preserve">, en el que entre otras cosas se precisó: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B7B9A" w:rsidRPr="0000515D" w:rsidTr="00134BD7">
        <w:trPr>
          <w:trHeight w:val="300"/>
          <w:tblCellSpacing w:w="0" w:type="dxa"/>
          <w:jc w:val="center"/>
        </w:trPr>
        <w:tc>
          <w:tcPr>
            <w:tcW w:w="0" w:type="auto"/>
            <w:vAlign w:val="center"/>
            <w:hideMark/>
          </w:tcPr>
          <w:p w:rsidR="00FB7B9A" w:rsidRPr="0000515D" w:rsidRDefault="00FB7B9A" w:rsidP="00134BD7">
            <w:pPr>
              <w:ind w:left="1418" w:right="1466"/>
              <w:jc w:val="right"/>
              <w:rPr>
                <w:rFonts w:ascii="Palatino Linotype" w:hAnsi="Palatino Linotype"/>
                <w:i/>
                <w:lang w:eastAsia="es-MX"/>
              </w:rPr>
            </w:pPr>
            <w:r w:rsidRPr="0000515D">
              <w:rPr>
                <w:rFonts w:ascii="Palatino Linotype" w:hAnsi="Palatino Linotype"/>
                <w:i/>
                <w:lang w:eastAsia="es-MX"/>
              </w:rPr>
              <w:t>“Metepec, México a 22 de Noviembre de 2018</w:t>
            </w:r>
          </w:p>
        </w:tc>
      </w:tr>
      <w:tr w:rsidR="00FB7B9A" w:rsidRPr="0000515D" w:rsidTr="00134BD7">
        <w:trPr>
          <w:trHeight w:val="300"/>
          <w:tblCellSpacing w:w="0" w:type="dxa"/>
          <w:jc w:val="center"/>
        </w:trPr>
        <w:tc>
          <w:tcPr>
            <w:tcW w:w="0" w:type="auto"/>
            <w:vAlign w:val="center"/>
            <w:hideMark/>
          </w:tcPr>
          <w:p w:rsidR="00FB7B9A" w:rsidRPr="0000515D" w:rsidRDefault="00FB7B9A" w:rsidP="007E76F5">
            <w:pPr>
              <w:ind w:left="1418" w:right="1466"/>
              <w:jc w:val="right"/>
              <w:rPr>
                <w:rFonts w:ascii="Palatino Linotype" w:hAnsi="Palatino Linotype"/>
                <w:i/>
                <w:lang w:eastAsia="es-MX"/>
              </w:rPr>
            </w:pPr>
            <w:r w:rsidRPr="0000515D">
              <w:rPr>
                <w:rFonts w:ascii="Palatino Linotype" w:hAnsi="Palatino Linotype"/>
                <w:i/>
                <w:lang w:eastAsia="es-MX"/>
              </w:rPr>
              <w:t xml:space="preserve">Nombre del solicitante: </w:t>
            </w:r>
            <w:r w:rsidR="007E76F5">
              <w:rPr>
                <w:rFonts w:ascii="Palatino Linotype" w:hAnsi="Palatino Linotype"/>
                <w:i/>
                <w:lang w:eastAsia="es-MX"/>
              </w:rPr>
              <w:t>XXXXXX</w:t>
            </w:r>
            <w:r w:rsidRPr="0000515D">
              <w:rPr>
                <w:rFonts w:ascii="Palatino Linotype" w:hAnsi="Palatino Linotype"/>
                <w:i/>
                <w:lang w:eastAsia="es-MX"/>
              </w:rPr>
              <w:t xml:space="preserve"> </w:t>
            </w:r>
            <w:r w:rsidR="007E76F5">
              <w:rPr>
                <w:rFonts w:ascii="Palatino Linotype" w:hAnsi="Palatino Linotype"/>
                <w:i/>
                <w:lang w:eastAsia="es-MX"/>
              </w:rPr>
              <w:t>XXXXXXXXX</w:t>
            </w:r>
            <w:r w:rsidRPr="0000515D">
              <w:rPr>
                <w:rFonts w:ascii="Palatino Linotype" w:hAnsi="Palatino Linotype"/>
                <w:i/>
                <w:lang w:eastAsia="es-MX"/>
              </w:rPr>
              <w:t xml:space="preserve"> </w:t>
            </w:r>
            <w:r w:rsidR="007E76F5">
              <w:rPr>
                <w:rFonts w:ascii="Palatino Linotype" w:hAnsi="Palatino Linotype"/>
                <w:i/>
                <w:lang w:eastAsia="es-MX"/>
              </w:rPr>
              <w:t>XXXX</w:t>
            </w:r>
          </w:p>
        </w:tc>
      </w:tr>
      <w:tr w:rsidR="00FB7B9A" w:rsidRPr="0000515D" w:rsidTr="00134BD7">
        <w:trPr>
          <w:trHeight w:val="300"/>
          <w:tblCellSpacing w:w="0" w:type="dxa"/>
          <w:jc w:val="center"/>
        </w:trPr>
        <w:tc>
          <w:tcPr>
            <w:tcW w:w="0" w:type="auto"/>
            <w:vAlign w:val="center"/>
            <w:hideMark/>
          </w:tcPr>
          <w:p w:rsidR="00FB7B9A" w:rsidRPr="0000515D" w:rsidRDefault="00FB7B9A" w:rsidP="00134BD7">
            <w:pPr>
              <w:ind w:left="1418" w:right="1466"/>
              <w:jc w:val="right"/>
              <w:rPr>
                <w:rFonts w:ascii="Palatino Linotype" w:hAnsi="Palatino Linotype"/>
                <w:i/>
                <w:lang w:eastAsia="es-MX"/>
              </w:rPr>
            </w:pPr>
            <w:r w:rsidRPr="0000515D">
              <w:rPr>
                <w:rFonts w:ascii="Palatino Linotype" w:hAnsi="Palatino Linotype"/>
                <w:i/>
                <w:lang w:eastAsia="es-MX"/>
              </w:rPr>
              <w:t>Folio de la solicitud: 00474/ISSEMYM/AD/2018</w:t>
            </w:r>
          </w:p>
        </w:tc>
      </w:tr>
    </w:tbl>
    <w:p w:rsidR="00FB7B9A" w:rsidRDefault="00FB7B9A" w:rsidP="00E52FA3">
      <w:pPr>
        <w:spacing w:before="240" w:line="360" w:lineRule="auto"/>
        <w:ind w:left="851" w:right="851"/>
        <w:jc w:val="both"/>
        <w:rPr>
          <w:rFonts w:ascii="Palatino Linotype" w:hAnsi="Palatino Linotype"/>
          <w:i/>
          <w:lang w:eastAsia="es-MX"/>
        </w:rPr>
      </w:pPr>
      <w:r w:rsidRPr="0000515D">
        <w:rPr>
          <w:rFonts w:ascii="Palatino Linotype" w:hAnsi="Palatino Linotype"/>
          <w:i/>
          <w:lang w:eastAsia="es-MX"/>
        </w:rPr>
        <w:t xml:space="preserve">Con fundamento en el </w:t>
      </w:r>
      <w:proofErr w:type="spellStart"/>
      <w:r w:rsidRPr="0000515D">
        <w:rPr>
          <w:rFonts w:ascii="Palatino Linotype" w:hAnsi="Palatino Linotype"/>
          <w:i/>
          <w:lang w:eastAsia="es-MX"/>
        </w:rPr>
        <w:t>articulo</w:t>
      </w:r>
      <w:proofErr w:type="spellEnd"/>
      <w:r w:rsidRPr="0000515D">
        <w:rPr>
          <w:rFonts w:ascii="Palatino Linotype" w:hAnsi="Palatino Linotype"/>
          <w:i/>
          <w:lang w:eastAsia="es-MX"/>
        </w:rPr>
        <w:t xml:space="preserve"> 159, tercer párrafo de la Ley de Transparencia y Acceso a la Información Pública del Estado de México y Municipios, se le hace de su conocimiento que se tiene por no presentada la solicitud de aclaración citada al rubro, en virtud de que</w:t>
      </w:r>
      <w:r>
        <w:rPr>
          <w:rFonts w:ascii="Palatino Linotype" w:hAnsi="Palatino Linotype"/>
          <w:i/>
          <w:lang w:eastAsia="es-MX"/>
        </w:rPr>
        <w:t>:</w:t>
      </w:r>
    </w:p>
    <w:p w:rsidR="00FB7B9A" w:rsidRDefault="00FB7B9A" w:rsidP="00E52FA3">
      <w:pPr>
        <w:spacing w:before="240" w:line="360" w:lineRule="auto"/>
        <w:ind w:left="851" w:right="851"/>
        <w:jc w:val="both"/>
        <w:rPr>
          <w:rFonts w:ascii="Palatino Linotype" w:hAnsi="Palatino Linotype"/>
          <w:i/>
          <w:lang w:eastAsia="es-MX"/>
        </w:rPr>
      </w:pPr>
      <w:r w:rsidRPr="0000515D">
        <w:rPr>
          <w:rFonts w:ascii="Palatino Linotype" w:hAnsi="Palatino Linotype"/>
          <w:i/>
          <w:lang w:eastAsia="es-MX"/>
        </w:rPr>
        <w:t>No presento aclaración complementación o corrección de datos de la solicitud</w:t>
      </w:r>
      <w:r>
        <w:rPr>
          <w:rFonts w:ascii="Palatino Linotype" w:hAnsi="Palatino Linotype"/>
          <w:i/>
          <w:lang w:eastAsia="es-MX"/>
        </w:rPr>
        <w:t xml:space="preserve"> </w:t>
      </w:r>
      <w:r w:rsidRPr="0000515D">
        <w:rPr>
          <w:rFonts w:ascii="Palatino Linotype" w:hAnsi="Palatino Linotype"/>
          <w:i/>
          <w:lang w:eastAsia="es-MX"/>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E52FA3" w:rsidRPr="0052570E" w:rsidRDefault="00FB7B9A" w:rsidP="00E52FA3">
      <w:pPr>
        <w:spacing w:before="240" w:line="360" w:lineRule="auto"/>
        <w:ind w:left="851" w:right="851"/>
        <w:jc w:val="both"/>
        <w:rPr>
          <w:rFonts w:ascii="Palatino Linotype" w:hAnsi="Palatino Linotype"/>
          <w:b/>
          <w:i/>
          <w:noProof/>
          <w:sz w:val="21"/>
          <w:szCs w:val="21"/>
          <w:lang w:eastAsia="es-MX"/>
        </w:rPr>
      </w:pPr>
      <w:r w:rsidRPr="0000515D">
        <w:rPr>
          <w:rFonts w:ascii="Palatino Linotype" w:hAnsi="Palatino Linotype"/>
          <w:i/>
          <w:lang w:eastAsia="es-MX"/>
        </w:rPr>
        <w:t>ATENTAMENTE”</w:t>
      </w:r>
      <w:r w:rsidR="00E52FA3" w:rsidRPr="0052570E">
        <w:rPr>
          <w:rFonts w:ascii="Palatino Linotype" w:hAnsi="Palatino Linotype"/>
          <w:i/>
          <w:noProof/>
          <w:sz w:val="21"/>
          <w:szCs w:val="21"/>
          <w:lang w:eastAsia="es-MX"/>
        </w:rPr>
        <w:t xml:space="preserve"> </w:t>
      </w:r>
      <w:r w:rsidR="00E52FA3" w:rsidRPr="0052570E">
        <w:rPr>
          <w:rFonts w:ascii="Palatino Linotype" w:hAnsi="Palatino Linotype"/>
          <w:b/>
          <w:i/>
          <w:noProof/>
          <w:sz w:val="21"/>
          <w:szCs w:val="21"/>
          <w:lang w:eastAsia="es-MX"/>
        </w:rPr>
        <w:t>[Sic]</w:t>
      </w:r>
    </w:p>
    <w:p w:rsidR="00F770ED" w:rsidRPr="00384174" w:rsidRDefault="00F770ED" w:rsidP="00F770ED">
      <w:pPr>
        <w:spacing w:before="120" w:after="120" w:line="360" w:lineRule="auto"/>
        <w:jc w:val="both"/>
        <w:rPr>
          <w:rFonts w:ascii="Palatino Linotype" w:hAnsi="Palatino Linotype" w:cs="Arial"/>
          <w:lang w:val="es-ES_tradnl"/>
        </w:rPr>
      </w:pPr>
      <w:r w:rsidRPr="0052570E">
        <w:rPr>
          <w:rFonts w:ascii="Palatino Linotype" w:hAnsi="Palatino Linotype"/>
          <w:sz w:val="23"/>
          <w:szCs w:val="23"/>
        </w:rPr>
        <w:t xml:space="preserve">Inconforme con </w:t>
      </w:r>
      <w:r w:rsidR="00E52FA3" w:rsidRPr="0052570E">
        <w:rPr>
          <w:rFonts w:ascii="Palatino Linotype" w:hAnsi="Palatino Linotype"/>
          <w:sz w:val="23"/>
          <w:szCs w:val="23"/>
        </w:rPr>
        <w:t>el actuar del Sujeto Obligado</w:t>
      </w:r>
      <w:r w:rsidRPr="0052570E">
        <w:rPr>
          <w:rFonts w:ascii="Palatino Linotype" w:hAnsi="Palatino Linotype" w:cs="Arial"/>
          <w:sz w:val="23"/>
          <w:szCs w:val="23"/>
          <w:lang w:val="es-ES_tradnl"/>
        </w:rPr>
        <w:t xml:space="preserve">, el </w:t>
      </w:r>
      <w:r w:rsidRPr="0052570E">
        <w:rPr>
          <w:rFonts w:ascii="Palatino Linotype" w:hAnsi="Palatino Linotype" w:cs="Arial"/>
          <w:sz w:val="23"/>
          <w:szCs w:val="23"/>
          <w:lang w:eastAsia="es-MX"/>
        </w:rPr>
        <w:t>Recurrente</w:t>
      </w:r>
      <w:r w:rsidRPr="0052570E">
        <w:rPr>
          <w:rFonts w:ascii="Palatino Linotype" w:hAnsi="Palatino Linotype" w:cs="Arial"/>
          <w:sz w:val="23"/>
          <w:szCs w:val="23"/>
          <w:lang w:val="es-ES_tradnl"/>
        </w:rPr>
        <w:t xml:space="preserve"> interpuso el medio de impugnación materia de análisis, en el que precisó como </w:t>
      </w:r>
      <w:r w:rsidRPr="0052570E">
        <w:rPr>
          <w:rFonts w:ascii="Palatino Linotype" w:hAnsi="Palatino Linotype" w:cs="Arial"/>
          <w:b/>
          <w:sz w:val="23"/>
          <w:szCs w:val="23"/>
          <w:lang w:val="es-ES_tradnl"/>
        </w:rPr>
        <w:t xml:space="preserve">acto impugnado </w:t>
      </w:r>
      <w:r w:rsidRPr="0052570E">
        <w:rPr>
          <w:rFonts w:ascii="Palatino Linotype" w:hAnsi="Palatino Linotype" w:cs="Arial"/>
          <w:i/>
          <w:sz w:val="23"/>
          <w:szCs w:val="23"/>
          <w:lang w:val="es-ES_tradnl"/>
        </w:rPr>
        <w:t>“</w:t>
      </w:r>
      <w:r w:rsidR="00FB7B9A" w:rsidRPr="00FB7B9A">
        <w:rPr>
          <w:rFonts w:ascii="Palatino Linotype" w:hAnsi="Palatino Linotype" w:cs="Arial"/>
          <w:b/>
          <w:i/>
          <w:u w:val="single"/>
          <w:lang w:eastAsia="es-MX"/>
        </w:rPr>
        <w:t xml:space="preserve">LA FALTA DE ENTREGA DE LA INFORMACIÓN SOLICITADA, RESPECTO DE MI CONCUBINO, C. </w:t>
      </w:r>
      <w:r w:rsidR="007E76F5">
        <w:rPr>
          <w:rFonts w:ascii="Palatino Linotype" w:hAnsi="Palatino Linotype" w:cs="Arial"/>
          <w:b/>
          <w:i/>
          <w:u w:val="single"/>
          <w:lang w:eastAsia="es-MX"/>
        </w:rPr>
        <w:t>XXXXXX</w:t>
      </w:r>
      <w:r w:rsidR="00FB7B9A" w:rsidRPr="00FB7B9A">
        <w:rPr>
          <w:rFonts w:ascii="Palatino Linotype" w:hAnsi="Palatino Linotype" w:cs="Arial"/>
          <w:b/>
          <w:i/>
          <w:u w:val="single"/>
          <w:lang w:eastAsia="es-MX"/>
        </w:rPr>
        <w:t xml:space="preserve"> </w:t>
      </w:r>
      <w:r w:rsidR="007E76F5">
        <w:rPr>
          <w:rFonts w:ascii="Palatino Linotype" w:hAnsi="Palatino Linotype" w:cs="Arial"/>
          <w:b/>
          <w:i/>
          <w:u w:val="single"/>
          <w:lang w:eastAsia="es-MX"/>
        </w:rPr>
        <w:t>XX</w:t>
      </w:r>
      <w:r w:rsidR="00FB7B9A" w:rsidRPr="00FB7B9A">
        <w:rPr>
          <w:rFonts w:ascii="Palatino Linotype" w:hAnsi="Palatino Linotype" w:cs="Arial"/>
          <w:b/>
          <w:i/>
          <w:u w:val="single"/>
          <w:lang w:eastAsia="es-MX"/>
        </w:rPr>
        <w:t xml:space="preserve"> </w:t>
      </w:r>
      <w:r w:rsidR="007E76F5">
        <w:rPr>
          <w:rFonts w:ascii="Palatino Linotype" w:hAnsi="Palatino Linotype" w:cs="Arial"/>
          <w:b/>
          <w:i/>
          <w:u w:val="single"/>
          <w:lang w:eastAsia="es-MX"/>
        </w:rPr>
        <w:t>XXXXX</w:t>
      </w:r>
      <w:r w:rsidR="00FB7B9A" w:rsidRPr="00FB7B9A">
        <w:rPr>
          <w:rFonts w:ascii="Palatino Linotype" w:hAnsi="Palatino Linotype" w:cs="Arial"/>
          <w:b/>
          <w:i/>
          <w:u w:val="single"/>
          <w:lang w:eastAsia="es-MX"/>
        </w:rPr>
        <w:t xml:space="preserve"> </w:t>
      </w:r>
      <w:r w:rsidR="007E76F5">
        <w:rPr>
          <w:rFonts w:ascii="Palatino Linotype" w:hAnsi="Palatino Linotype" w:cs="Arial"/>
          <w:b/>
          <w:i/>
          <w:u w:val="single"/>
          <w:lang w:eastAsia="es-MX"/>
        </w:rPr>
        <w:t>XXXXXXXXX</w:t>
      </w:r>
      <w:r w:rsidR="00FB7B9A" w:rsidRPr="00FB7B9A">
        <w:rPr>
          <w:rFonts w:ascii="Palatino Linotype" w:hAnsi="Palatino Linotype" w:cs="Arial"/>
          <w:b/>
          <w:i/>
          <w:u w:val="single"/>
          <w:lang w:eastAsia="es-MX"/>
        </w:rPr>
        <w:t xml:space="preserve"> </w:t>
      </w:r>
      <w:r w:rsidR="007E76F5">
        <w:rPr>
          <w:rFonts w:ascii="Palatino Linotype" w:hAnsi="Palatino Linotype" w:cs="Arial"/>
          <w:b/>
          <w:i/>
          <w:u w:val="single"/>
          <w:lang w:eastAsia="es-MX"/>
        </w:rPr>
        <w:t>XXXX</w:t>
      </w:r>
      <w:r w:rsidR="00FB7B9A" w:rsidRPr="00FB7B9A">
        <w:rPr>
          <w:rFonts w:ascii="Palatino Linotype" w:hAnsi="Palatino Linotype" w:cs="Arial"/>
          <w:b/>
          <w:i/>
          <w:u w:val="single"/>
          <w:lang w:eastAsia="es-MX"/>
        </w:rPr>
        <w:t>, LA CUAL SOLICITÉ EN COPIAS CERTIFICADAS</w:t>
      </w:r>
      <w:r w:rsidRPr="00FB7B9A">
        <w:rPr>
          <w:rFonts w:ascii="Palatino Linotype" w:hAnsi="Palatino Linotype" w:cs="Arial"/>
          <w:b/>
          <w:i/>
          <w:sz w:val="23"/>
          <w:szCs w:val="23"/>
          <w:u w:val="single"/>
          <w:lang w:val="es-ES_tradnl"/>
        </w:rPr>
        <w:t>”</w:t>
      </w:r>
      <w:r w:rsidRPr="0052570E">
        <w:rPr>
          <w:rFonts w:ascii="Palatino Linotype" w:hAnsi="Palatino Linotype" w:cs="Arial"/>
          <w:sz w:val="23"/>
          <w:szCs w:val="23"/>
          <w:lang w:val="es-ES_tradnl"/>
        </w:rPr>
        <w:t xml:space="preserve"> y como </w:t>
      </w:r>
      <w:r w:rsidRPr="0052570E">
        <w:rPr>
          <w:rFonts w:ascii="Palatino Linotype" w:hAnsi="Palatino Linotype" w:cs="Arial"/>
          <w:b/>
          <w:sz w:val="23"/>
          <w:szCs w:val="23"/>
          <w:lang w:val="es-ES_tradnl"/>
        </w:rPr>
        <w:t>motivos de inconformidad</w:t>
      </w:r>
      <w:r w:rsidRPr="0052570E">
        <w:rPr>
          <w:rFonts w:ascii="Palatino Linotype" w:hAnsi="Palatino Linotype" w:cs="Arial"/>
          <w:sz w:val="23"/>
          <w:szCs w:val="23"/>
          <w:lang w:val="es-ES_tradnl"/>
        </w:rPr>
        <w:t xml:space="preserve"> arguyó que </w:t>
      </w:r>
      <w:r w:rsidRPr="0052570E">
        <w:rPr>
          <w:rFonts w:ascii="Palatino Linotype" w:hAnsi="Palatino Linotype" w:cs="Arial"/>
          <w:i/>
          <w:sz w:val="23"/>
          <w:szCs w:val="23"/>
          <w:lang w:val="es-ES_tradnl"/>
        </w:rPr>
        <w:t>“</w:t>
      </w:r>
      <w:r w:rsidR="00FB7B9A" w:rsidRPr="0000515D">
        <w:rPr>
          <w:rFonts w:ascii="Palatino Linotype" w:hAnsi="Palatino Linotype" w:cs="Arial"/>
          <w:i/>
          <w:lang w:eastAsia="es-MX"/>
        </w:rPr>
        <w:t xml:space="preserve">EL PASADO 29 DE </w:t>
      </w:r>
      <w:r w:rsidR="00FB7B9A" w:rsidRPr="0000515D">
        <w:rPr>
          <w:rFonts w:ascii="Palatino Linotype" w:hAnsi="Palatino Linotype" w:cs="Arial"/>
          <w:i/>
          <w:lang w:eastAsia="es-MX"/>
        </w:rPr>
        <w:lastRenderedPageBreak/>
        <w:t xml:space="preserve">OCTUBRE DEL PRESENTE AÑO, SOLICITÉ POR MEDIO DEL SISTEMA DENOMINADO SARCOEM, DOS COPIAS CERTIFICADAS DEL MOVIEMIENTO DE BAJA DE MI CONCUBINO </w:t>
      </w:r>
      <w:r w:rsidR="007E76F5">
        <w:rPr>
          <w:rFonts w:ascii="Palatino Linotype" w:hAnsi="Palatino Linotype" w:cs="Arial"/>
          <w:i/>
          <w:lang w:eastAsia="es-MX"/>
        </w:rPr>
        <w:t>XXXXX</w:t>
      </w:r>
      <w:r w:rsidR="00FB7B9A" w:rsidRPr="0000515D">
        <w:rPr>
          <w:rFonts w:ascii="Palatino Linotype" w:hAnsi="Palatino Linotype" w:cs="Arial"/>
          <w:i/>
          <w:lang w:eastAsia="es-MX"/>
        </w:rPr>
        <w:t xml:space="preserve"> </w:t>
      </w:r>
      <w:r w:rsidR="007E76F5">
        <w:rPr>
          <w:rFonts w:ascii="Palatino Linotype" w:hAnsi="Palatino Linotype" w:cs="Arial"/>
          <w:i/>
          <w:lang w:eastAsia="es-MX"/>
        </w:rPr>
        <w:t>XX</w:t>
      </w:r>
      <w:r w:rsidR="00FB7B9A" w:rsidRPr="0000515D">
        <w:rPr>
          <w:rFonts w:ascii="Palatino Linotype" w:hAnsi="Palatino Linotype" w:cs="Arial"/>
          <w:i/>
          <w:lang w:eastAsia="es-MX"/>
        </w:rPr>
        <w:t xml:space="preserve"> </w:t>
      </w:r>
      <w:r w:rsidR="007E76F5">
        <w:rPr>
          <w:rFonts w:ascii="Palatino Linotype" w:hAnsi="Palatino Linotype" w:cs="Arial"/>
          <w:i/>
          <w:lang w:eastAsia="es-MX"/>
        </w:rPr>
        <w:t>XXXXX</w:t>
      </w:r>
      <w:r w:rsidR="00FB7B9A" w:rsidRPr="0000515D">
        <w:rPr>
          <w:rFonts w:ascii="Palatino Linotype" w:hAnsi="Palatino Linotype" w:cs="Arial"/>
          <w:i/>
          <w:lang w:eastAsia="es-MX"/>
        </w:rPr>
        <w:t xml:space="preserve"> </w:t>
      </w:r>
      <w:r w:rsidR="007E76F5">
        <w:rPr>
          <w:rFonts w:ascii="Palatino Linotype" w:hAnsi="Palatino Linotype" w:cs="Arial"/>
          <w:i/>
          <w:lang w:eastAsia="es-MX"/>
        </w:rPr>
        <w:t>XXXXXXXX</w:t>
      </w:r>
      <w:r w:rsidR="00FB7B9A" w:rsidRPr="0000515D">
        <w:rPr>
          <w:rFonts w:ascii="Palatino Linotype" w:hAnsi="Palatino Linotype" w:cs="Arial"/>
          <w:i/>
          <w:lang w:eastAsia="es-MX"/>
        </w:rPr>
        <w:t xml:space="preserve"> </w:t>
      </w:r>
      <w:r w:rsidR="007E76F5">
        <w:rPr>
          <w:rFonts w:ascii="Palatino Linotype" w:hAnsi="Palatino Linotype" w:cs="Arial"/>
          <w:i/>
          <w:lang w:eastAsia="es-MX"/>
        </w:rPr>
        <w:t>XXXX</w:t>
      </w:r>
      <w:r w:rsidR="00FB7B9A" w:rsidRPr="0000515D">
        <w:rPr>
          <w:rFonts w:ascii="Palatino Linotype" w:hAnsi="Palatino Linotype" w:cs="Arial"/>
          <w:i/>
          <w:lang w:eastAsia="es-MX"/>
        </w:rPr>
        <w:t xml:space="preserve">, QUIEN FALLECIÓ EL </w:t>
      </w:r>
      <w:r w:rsidR="00C76FB1">
        <w:rPr>
          <w:rFonts w:ascii="Palatino Linotype" w:hAnsi="Palatino Linotype" w:cs="Arial"/>
          <w:i/>
          <w:lang w:eastAsia="es-MX"/>
        </w:rPr>
        <w:t>XX</w:t>
      </w:r>
      <w:r w:rsidR="00FB7B9A" w:rsidRPr="0000515D">
        <w:rPr>
          <w:rFonts w:ascii="Palatino Linotype" w:hAnsi="Palatino Linotype" w:cs="Arial"/>
          <w:i/>
          <w:lang w:eastAsia="es-MX"/>
        </w:rPr>
        <w:t xml:space="preserve"> DE </w:t>
      </w:r>
      <w:r w:rsidR="00C76FB1">
        <w:rPr>
          <w:rFonts w:ascii="Palatino Linotype" w:hAnsi="Palatino Linotype" w:cs="Arial"/>
          <w:i/>
          <w:lang w:eastAsia="es-MX"/>
        </w:rPr>
        <w:t>XXXXXXXXXX</w:t>
      </w:r>
      <w:r w:rsidR="00FB7B9A" w:rsidRPr="0000515D">
        <w:rPr>
          <w:rFonts w:ascii="Palatino Linotype" w:hAnsi="Palatino Linotype" w:cs="Arial"/>
          <w:i/>
          <w:lang w:eastAsia="es-MX"/>
        </w:rPr>
        <w:t xml:space="preserve"> DE </w:t>
      </w:r>
      <w:r w:rsidR="00C76FB1">
        <w:rPr>
          <w:rFonts w:ascii="Palatino Linotype" w:hAnsi="Palatino Linotype" w:cs="Arial"/>
          <w:i/>
          <w:lang w:eastAsia="es-MX"/>
        </w:rPr>
        <w:t>XXXX</w:t>
      </w:r>
      <w:r w:rsidR="00FB7B9A" w:rsidRPr="0000515D">
        <w:rPr>
          <w:rFonts w:ascii="Palatino Linotype" w:hAnsi="Palatino Linotype" w:cs="Arial"/>
          <w:i/>
          <w:lang w:eastAsia="es-MX"/>
        </w:rPr>
        <w:t>, LO SOLICITO YA QUE MI UNIDAD DE DERECHOHABIENCIA LO REQUIRIO PARA INICIAR CON EL TRAMITE DE PENSIÓN PARA MI HIJA. ADJUNTÉ ACTA DE DEFUNCIÓN, ACTA DE NACIMIENTO DE MI HIJA E IDENTIFICACIONES OFICIALES.</w:t>
      </w:r>
      <w:r w:rsidR="00FB7B9A" w:rsidRPr="0000515D">
        <w:rPr>
          <w:rFonts w:ascii="Palatino Linotype" w:hAnsi="Palatino Linotype" w:cs="Arial"/>
          <w:i/>
          <w:spacing w:val="-6"/>
          <w:lang w:eastAsia="es-MX"/>
        </w:rPr>
        <w:t>”</w:t>
      </w:r>
    </w:p>
    <w:p w:rsidR="001B5080" w:rsidRDefault="00F770ED" w:rsidP="00F770ED">
      <w:pPr>
        <w:spacing w:before="120" w:line="360" w:lineRule="auto"/>
        <w:jc w:val="both"/>
        <w:rPr>
          <w:rFonts w:ascii="Palatino Linotype" w:hAnsi="Palatino Linotype" w:cs="Arial"/>
          <w:sz w:val="23"/>
          <w:szCs w:val="23"/>
        </w:rPr>
      </w:pPr>
      <w:r w:rsidRPr="0052570E">
        <w:rPr>
          <w:rFonts w:ascii="Palatino Linotype" w:hAnsi="Palatino Linotype" w:cs="Arial"/>
          <w:sz w:val="23"/>
          <w:szCs w:val="23"/>
          <w:lang w:val="es-ES_tradnl"/>
        </w:rPr>
        <w:t xml:space="preserve">En este sentido es de suma importancia mencionar que del análisis realizado a las constancias que integran el recurso de revisión al rubro indicado se aprecia que en fecha </w:t>
      </w:r>
      <w:r w:rsidR="00FB7B9A" w:rsidRPr="0000515D">
        <w:rPr>
          <w:rFonts w:ascii="Palatino Linotype" w:hAnsi="Palatino Linotype" w:cs="Arial"/>
          <w:lang w:val="es-ES_tradnl"/>
        </w:rPr>
        <w:t>catorce de diciembre de dos mil dieciocho</w:t>
      </w:r>
      <w:r w:rsidR="00FB7B9A">
        <w:rPr>
          <w:rFonts w:ascii="Palatino Linotype" w:hAnsi="Palatino Linotype" w:cs="Arial"/>
          <w:sz w:val="23"/>
          <w:szCs w:val="23"/>
          <w:lang w:val="es-ES_tradnl"/>
        </w:rPr>
        <w:t xml:space="preserve">, </w:t>
      </w:r>
      <w:r w:rsidR="00662CCB" w:rsidRPr="0052570E">
        <w:rPr>
          <w:rFonts w:ascii="Palatino Linotype" w:hAnsi="Palatino Linotype" w:cs="Arial"/>
          <w:sz w:val="23"/>
          <w:szCs w:val="23"/>
          <w:lang w:val="es-ES_tradnl"/>
        </w:rPr>
        <w:t>se emitió acuerdo de admisión del recurso de revisión, r</w:t>
      </w:r>
      <w:r w:rsidR="001B5080" w:rsidRPr="0052570E">
        <w:rPr>
          <w:rFonts w:ascii="Palatino Linotype" w:hAnsi="Palatino Linotype" w:cs="Arial"/>
          <w:sz w:val="23"/>
          <w:szCs w:val="23"/>
          <w:lang w:val="es-ES_tradnl"/>
        </w:rPr>
        <w:t>esaltando que con fundamento</w:t>
      </w:r>
      <w:r w:rsidR="001B5080" w:rsidRPr="0052570E">
        <w:rPr>
          <w:rFonts w:ascii="Palatino Linotype" w:hAnsi="Palatino Linotype" w:cs="Arial"/>
          <w:sz w:val="23"/>
          <w:szCs w:val="23"/>
        </w:rPr>
        <w:t xml:space="preserve"> en los artículos 131 y 132, de la Ley de Protección de Datos Personales en Posesión de Sujetos Obligados del Estado de México y Municipios, se acordó conceder a las partes un término de siete días hábiles para que manifestaran, por cualquier medio, su voluntad de conciliar en el presente recurso, circunstancia que sucedió en el presente asunto</w:t>
      </w:r>
      <w:r w:rsidR="00384174">
        <w:rPr>
          <w:rFonts w:ascii="Palatino Linotype" w:hAnsi="Palatino Linotype" w:cs="Arial"/>
          <w:sz w:val="23"/>
          <w:szCs w:val="23"/>
        </w:rPr>
        <w:t>.</w:t>
      </w:r>
    </w:p>
    <w:p w:rsidR="00534FE0" w:rsidRDefault="00384174" w:rsidP="00384174">
      <w:pPr>
        <w:spacing w:before="120" w:line="360" w:lineRule="auto"/>
        <w:jc w:val="both"/>
        <w:rPr>
          <w:rFonts w:ascii="Palatino Linotype" w:hAnsi="Palatino Linotype" w:cs="Arial"/>
          <w:sz w:val="23"/>
          <w:szCs w:val="23"/>
        </w:rPr>
      </w:pPr>
      <w:r>
        <w:rPr>
          <w:rFonts w:ascii="Palatino Linotype" w:hAnsi="Palatino Linotype" w:cs="Arial"/>
          <w:sz w:val="23"/>
          <w:szCs w:val="23"/>
        </w:rPr>
        <w:t xml:space="preserve">De las constancias que obran en el expediente electrónico en cuestión se advierte que en diecinueve de diciembre de dos mil dieciocho la Recurrente y el Sujeto obligado manifestaron su voluntad de conciliar, </w:t>
      </w:r>
      <w:r w:rsidRPr="0052570E">
        <w:rPr>
          <w:rFonts w:ascii="Palatino Linotype" w:hAnsi="Palatino Linotype" w:cs="Arial"/>
          <w:sz w:val="23"/>
          <w:szCs w:val="23"/>
          <w:lang w:val="es-ES_tradnl"/>
        </w:rPr>
        <w:t xml:space="preserve">razón por la cual este Instituto con fundamento en el artículo 132 fracción II de la Ley de Protección de Datos Personales vigente en la entidad, fijo día y hora para la celebración de la audiencia de conciliación, </w:t>
      </w:r>
      <w:r w:rsidRPr="0052570E">
        <w:rPr>
          <w:rFonts w:ascii="Palatino Linotype" w:hAnsi="Palatino Linotype" w:cs="Arial"/>
          <w:sz w:val="23"/>
          <w:szCs w:val="23"/>
        </w:rPr>
        <w:t xml:space="preserve">misma que se desarrolló en el Instituto de Transparencia, </w:t>
      </w:r>
      <w:r>
        <w:rPr>
          <w:rFonts w:ascii="Palatino Linotype" w:hAnsi="Palatino Linotype" w:cs="Arial"/>
          <w:sz w:val="23"/>
          <w:szCs w:val="23"/>
        </w:rPr>
        <w:t xml:space="preserve"> </w:t>
      </w:r>
      <w:r w:rsidR="00534FE0" w:rsidRPr="0052570E">
        <w:rPr>
          <w:rFonts w:ascii="Palatino Linotype" w:hAnsi="Palatino Linotype" w:cs="Arial"/>
          <w:sz w:val="23"/>
          <w:szCs w:val="23"/>
        </w:rPr>
        <w:t xml:space="preserve">Acceso a la Información Pública y Protección </w:t>
      </w:r>
      <w:r w:rsidR="00534FE0" w:rsidRPr="0052570E">
        <w:rPr>
          <w:rFonts w:ascii="Palatino Linotype" w:hAnsi="Palatino Linotype" w:cs="Arial"/>
          <w:sz w:val="23"/>
          <w:szCs w:val="23"/>
        </w:rPr>
        <w:lastRenderedPageBreak/>
        <w:t xml:space="preserve">de Datos Personales del Estado de México </w:t>
      </w:r>
      <w:r w:rsidR="00534FE0" w:rsidRPr="0052570E">
        <w:rPr>
          <w:rFonts w:ascii="Palatino Linotype" w:hAnsi="Palatino Linotype" w:cs="Arial"/>
          <w:b/>
          <w:sz w:val="23"/>
          <w:szCs w:val="23"/>
        </w:rPr>
        <w:t xml:space="preserve">(INFOEM), </w:t>
      </w:r>
      <w:r w:rsidR="00534FE0" w:rsidRPr="0052570E">
        <w:rPr>
          <w:rFonts w:ascii="Palatino Linotype" w:hAnsi="Palatino Linotype" w:cs="Arial"/>
          <w:sz w:val="23"/>
          <w:szCs w:val="23"/>
        </w:rPr>
        <w:t xml:space="preserve">en la que se hizo constar lo siguiente: </w:t>
      </w:r>
    </w:p>
    <w:p w:rsidR="00384174" w:rsidRPr="0052570E" w:rsidRDefault="00C76FB1" w:rsidP="00384174">
      <w:pPr>
        <w:spacing w:before="120" w:line="360" w:lineRule="auto"/>
        <w:jc w:val="both"/>
        <w:rPr>
          <w:rFonts w:ascii="Palatino Linotype" w:hAnsi="Palatino Linotype" w:cs="Arial"/>
          <w:sz w:val="23"/>
          <w:szCs w:val="23"/>
        </w:rPr>
      </w:pPr>
      <w:r>
        <w:rPr>
          <w:rFonts w:ascii="Palatino Linotype" w:hAnsi="Palatino Linotype" w:cs="Arial"/>
          <w:noProof/>
          <w:sz w:val="23"/>
          <w:szCs w:val="23"/>
          <w:lang w:eastAsia="es-MX"/>
        </w:rPr>
        <w:lastRenderedPageBreak/>
        <w:drawing>
          <wp:inline distT="0" distB="0" distL="0" distR="0">
            <wp:extent cx="5462905" cy="706945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a:blip r:embed="rId11">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534FE0" w:rsidRDefault="00253DDD" w:rsidP="00534FE0">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462905" cy="706945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384174" w:rsidRDefault="00253DDD" w:rsidP="00534FE0">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462905" cy="706945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 título.png"/>
                    <pic:cNvPicPr/>
                  </pic:nvPicPr>
                  <pic:blipFill>
                    <a:blip r:embed="rId13">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384174" w:rsidRDefault="00253DDD" w:rsidP="00534FE0">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462905" cy="706945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n título.png"/>
                    <pic:cNvPicPr/>
                  </pic:nvPicPr>
                  <pic:blipFill>
                    <a:blip r:embed="rId14">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384174" w:rsidRDefault="00253DDD" w:rsidP="00534FE0">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462905" cy="706945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n título.png"/>
                    <pic:cNvPicPr/>
                  </pic:nvPicPr>
                  <pic:blipFill>
                    <a:blip r:embed="rId15">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384174" w:rsidRDefault="00253DDD" w:rsidP="00534FE0">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noProof/>
          <w:sz w:val="28"/>
          <w:lang w:val="es-MX" w:eastAsia="es-MX"/>
        </w:rPr>
        <w:lastRenderedPageBreak/>
        <w:drawing>
          <wp:inline distT="0" distB="0" distL="0" distR="0">
            <wp:extent cx="5462905" cy="706945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png"/>
                    <pic:cNvPicPr/>
                  </pic:nvPicPr>
                  <pic:blipFill>
                    <a:blip r:embed="rId16">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p>
    <w:p w:rsidR="00384174" w:rsidRPr="0052570E" w:rsidRDefault="00253DDD" w:rsidP="00534FE0">
      <w:pPr>
        <w:pStyle w:val="Prrafodelista"/>
        <w:spacing w:line="360" w:lineRule="auto"/>
        <w:ind w:left="0"/>
        <w:contextualSpacing w:val="0"/>
        <w:jc w:val="both"/>
        <w:rPr>
          <w:rFonts w:ascii="Palatino Linotype" w:hAnsi="Palatino Linotype" w:cs="Arial"/>
          <w:b/>
          <w:sz w:val="28"/>
        </w:rPr>
      </w:pPr>
      <w:bookmarkStart w:id="0" w:name="_GoBack"/>
      <w:r>
        <w:rPr>
          <w:rFonts w:ascii="Palatino Linotype" w:hAnsi="Palatino Linotype" w:cs="Arial"/>
          <w:b/>
          <w:noProof/>
          <w:sz w:val="28"/>
          <w:lang w:val="es-MX" w:eastAsia="es-MX"/>
        </w:rPr>
        <w:lastRenderedPageBreak/>
        <w:drawing>
          <wp:inline distT="0" distB="0" distL="0" distR="0">
            <wp:extent cx="5462905" cy="706945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n título.png"/>
                    <pic:cNvPicPr/>
                  </pic:nvPicPr>
                  <pic:blipFill>
                    <a:blip r:embed="rId17">
                      <a:extLst>
                        <a:ext uri="{28A0092B-C50C-407E-A947-70E740481C1C}">
                          <a14:useLocalDpi xmlns:a14="http://schemas.microsoft.com/office/drawing/2010/main" val="0"/>
                        </a:ext>
                      </a:extLst>
                    </a:blip>
                    <a:stretch>
                      <a:fillRect/>
                    </a:stretch>
                  </pic:blipFill>
                  <pic:spPr>
                    <a:xfrm>
                      <a:off x="0" y="0"/>
                      <a:ext cx="5462905" cy="7069455"/>
                    </a:xfrm>
                    <a:prstGeom prst="rect">
                      <a:avLst/>
                    </a:prstGeom>
                  </pic:spPr>
                </pic:pic>
              </a:graphicData>
            </a:graphic>
          </wp:inline>
        </w:drawing>
      </w:r>
      <w:bookmarkEnd w:id="0"/>
    </w:p>
    <w:p w:rsidR="00F770ED" w:rsidRPr="0052570E" w:rsidRDefault="00F770ED" w:rsidP="00F770ED">
      <w:pPr>
        <w:spacing w:line="360" w:lineRule="auto"/>
        <w:jc w:val="both"/>
        <w:rPr>
          <w:rFonts w:ascii="Palatino Linotype" w:hAnsi="Palatino Linotype"/>
          <w:sz w:val="23"/>
          <w:szCs w:val="23"/>
        </w:rPr>
      </w:pPr>
      <w:r w:rsidRPr="0052570E">
        <w:rPr>
          <w:rFonts w:ascii="Palatino Linotype" w:hAnsi="Palatino Linotype" w:cs="Arial"/>
          <w:sz w:val="23"/>
          <w:szCs w:val="23"/>
          <w:lang w:val="es-ES_tradnl"/>
        </w:rPr>
        <w:lastRenderedPageBreak/>
        <w:t xml:space="preserve">Por lo que una vez sustanciado el medio de impugnación al rubro indicado, la Ponencia </w:t>
      </w:r>
      <w:r w:rsidRPr="0052570E">
        <w:rPr>
          <w:rFonts w:ascii="Palatino Linotype" w:hAnsi="Palatino Linotype"/>
          <w:sz w:val="23"/>
          <w:szCs w:val="23"/>
        </w:rPr>
        <w:t>determinó lo siguiente:</w:t>
      </w:r>
    </w:p>
    <w:p w:rsidR="00534FE0" w:rsidRPr="00BA497B" w:rsidRDefault="00F770ED" w:rsidP="00F770ED">
      <w:pPr>
        <w:spacing w:after="0" w:line="360" w:lineRule="auto"/>
        <w:ind w:left="851" w:right="851"/>
        <w:jc w:val="both"/>
        <w:rPr>
          <w:rFonts w:ascii="Palatino Linotype" w:hAnsi="Palatino Linotype"/>
          <w:b/>
          <w:bCs/>
          <w:i/>
        </w:rPr>
      </w:pPr>
      <w:r w:rsidRPr="00BA497B">
        <w:rPr>
          <w:rFonts w:ascii="Palatino Linotype" w:eastAsia="Times New Roman" w:hAnsi="Palatino Linotype" w:cs="Arial"/>
          <w:b/>
          <w:lang w:val="es-ES_tradnl" w:eastAsia="es-ES"/>
        </w:rPr>
        <w:t>“</w:t>
      </w:r>
      <w:r w:rsidRPr="00BA497B">
        <w:rPr>
          <w:rFonts w:ascii="Palatino Linotype" w:hAnsi="Palatino Linotype"/>
          <w:b/>
          <w:bCs/>
          <w:i/>
        </w:rPr>
        <w:t>…</w:t>
      </w:r>
    </w:p>
    <w:p w:rsidR="00BA1EB0" w:rsidRDefault="00BA1EB0" w:rsidP="00BA1EB0">
      <w:pPr>
        <w:spacing w:after="0" w:line="360" w:lineRule="auto"/>
        <w:ind w:left="851" w:right="851"/>
        <w:jc w:val="both"/>
        <w:rPr>
          <w:rFonts w:ascii="Palatino Linotype" w:hAnsi="Palatino Linotype"/>
          <w:b/>
          <w:i/>
          <w:lang w:val="es-ES"/>
        </w:rPr>
      </w:pPr>
      <w:r w:rsidRPr="00BA1EB0">
        <w:rPr>
          <w:rFonts w:ascii="Palatino Linotype" w:hAnsi="Palatino Linotype"/>
          <w:b/>
          <w:i/>
          <w:lang w:val="es-ES"/>
        </w:rPr>
        <w:t xml:space="preserve">PRIMERO. </w:t>
      </w:r>
      <w:r w:rsidRPr="00BA1EB0">
        <w:rPr>
          <w:rFonts w:ascii="Palatino Linotype" w:hAnsi="Palatino Linotype"/>
          <w:i/>
          <w:lang w:val="es-ES_tradnl"/>
        </w:rPr>
        <w:t>Se</w:t>
      </w:r>
      <w:r w:rsidRPr="00BA1EB0">
        <w:rPr>
          <w:rFonts w:ascii="Palatino Linotype" w:hAnsi="Palatino Linotype"/>
          <w:b/>
          <w:i/>
          <w:lang w:val="es-ES_tradnl"/>
        </w:rPr>
        <w:t xml:space="preserve"> SOBRESEE </w:t>
      </w:r>
      <w:r w:rsidRPr="00BA1EB0">
        <w:rPr>
          <w:rFonts w:ascii="Palatino Linotype" w:hAnsi="Palatino Linotype"/>
          <w:i/>
          <w:lang w:val="es-ES_tradnl"/>
        </w:rPr>
        <w:t xml:space="preserve">el recurso de revisión número </w:t>
      </w:r>
      <w:r w:rsidRPr="00BA1EB0">
        <w:rPr>
          <w:rFonts w:ascii="Palatino Linotype" w:hAnsi="Palatino Linotype"/>
          <w:b/>
          <w:i/>
          <w:lang w:val="es-ES"/>
        </w:rPr>
        <w:t xml:space="preserve">04722/INFOEM/AD/RR/2018 </w:t>
      </w:r>
      <w:r w:rsidRPr="00BA1EB0">
        <w:rPr>
          <w:rFonts w:ascii="Palatino Linotype" w:hAnsi="Palatino Linotype"/>
          <w:i/>
          <w:lang w:val="es-ES"/>
        </w:rPr>
        <w:t>por quedarse sin materia en términos del Considerando</w:t>
      </w:r>
      <w:r w:rsidRPr="00BA1EB0">
        <w:rPr>
          <w:rFonts w:ascii="Palatino Linotype" w:hAnsi="Palatino Linotype"/>
          <w:b/>
          <w:i/>
          <w:lang w:val="es-ES"/>
        </w:rPr>
        <w:t xml:space="preserve"> QUINTO</w:t>
      </w:r>
      <w:r w:rsidRPr="00BA1EB0">
        <w:rPr>
          <w:rFonts w:ascii="Palatino Linotype" w:hAnsi="Palatino Linotype"/>
          <w:i/>
          <w:lang w:val="es-ES"/>
        </w:rPr>
        <w:t xml:space="preserve"> de la presente resolución</w:t>
      </w:r>
      <w:r w:rsidRPr="00BA1EB0">
        <w:rPr>
          <w:rFonts w:ascii="Palatino Linotype" w:hAnsi="Palatino Linotype"/>
          <w:b/>
          <w:i/>
          <w:lang w:val="es-ES"/>
        </w:rPr>
        <w:t>.</w:t>
      </w:r>
      <w:r>
        <w:rPr>
          <w:rFonts w:ascii="Palatino Linotype" w:hAnsi="Palatino Linotype"/>
          <w:b/>
          <w:i/>
          <w:lang w:val="es-ES"/>
        </w:rPr>
        <w:t>”</w:t>
      </w:r>
    </w:p>
    <w:p w:rsidR="00BA1EB0" w:rsidRPr="00BA1EB0" w:rsidRDefault="00BA1EB0" w:rsidP="00BA1EB0">
      <w:pPr>
        <w:spacing w:after="0" w:line="360" w:lineRule="auto"/>
        <w:ind w:left="851" w:right="851"/>
        <w:jc w:val="both"/>
        <w:rPr>
          <w:rFonts w:ascii="Palatino Linotype" w:hAnsi="Palatino Linotype"/>
          <w:b/>
          <w:i/>
          <w:lang w:val="es-ES"/>
        </w:rPr>
      </w:pPr>
    </w:p>
    <w:p w:rsidR="00BA497B" w:rsidRDefault="00BA497B" w:rsidP="00534FE0">
      <w:pPr>
        <w:spacing w:before="240" w:line="360" w:lineRule="auto"/>
        <w:contextualSpacing/>
        <w:jc w:val="both"/>
        <w:rPr>
          <w:rFonts w:ascii="Palatino Linotype" w:hAnsi="Palatino Linotype"/>
          <w:sz w:val="24"/>
          <w:szCs w:val="24"/>
        </w:rPr>
      </w:pPr>
      <w:r w:rsidRPr="00BA1EB0">
        <w:rPr>
          <w:rFonts w:ascii="Palatino Linotype" w:hAnsi="Palatino Linotype"/>
          <w:sz w:val="24"/>
          <w:szCs w:val="24"/>
          <w:highlight w:val="yellow"/>
        </w:rPr>
        <w:t>De manera previa considero pertinente hacer mención que en el recurso de revisión materia del presente voto se pretende acceder a un expediente clínico, motivo por el cual, estimo pertinente referir su naturaleza jurídica.</w:t>
      </w:r>
    </w:p>
    <w:p w:rsidR="00BA497B" w:rsidRPr="00BA497B" w:rsidRDefault="00BA497B" w:rsidP="00BA497B">
      <w:pPr>
        <w:pStyle w:val="Prrafodelista"/>
        <w:numPr>
          <w:ilvl w:val="0"/>
          <w:numId w:val="6"/>
        </w:numPr>
        <w:spacing w:before="240" w:line="360" w:lineRule="auto"/>
        <w:jc w:val="both"/>
        <w:rPr>
          <w:rFonts w:ascii="Palatino Linotype" w:hAnsi="Palatino Linotype"/>
          <w:sz w:val="22"/>
          <w:szCs w:val="22"/>
        </w:rPr>
      </w:pPr>
      <w:r w:rsidRPr="00BA497B">
        <w:rPr>
          <w:rFonts w:ascii="Palatino Linotype" w:hAnsi="Palatino Linotype"/>
          <w:b/>
          <w:sz w:val="22"/>
          <w:szCs w:val="22"/>
        </w:rPr>
        <w:t>Expediente clínico:</w:t>
      </w:r>
      <w:r w:rsidRPr="00BA497B">
        <w:rPr>
          <w:rFonts w:ascii="Palatino Linotype" w:hAnsi="Palatino Linotype"/>
          <w:sz w:val="22"/>
          <w:szCs w:val="22"/>
        </w:rPr>
        <w:t xml:space="preserve"> es el </w:t>
      </w:r>
      <w:r w:rsidRPr="00BA497B">
        <w:rPr>
          <w:rFonts w:ascii="Palatino Linotype" w:hAnsi="Palatino Linotype" w:cs="Arial"/>
          <w:sz w:val="22"/>
          <w:szCs w:val="22"/>
        </w:rPr>
        <w:t xml:space="preserve">conjunto único de información y Datos Personales de un paciente, que se integra dentro de todo tipo de establecimiento para la atención médica, ya sea público, social o privado, el cual, consta de documentos escritos, gráficos, </w:t>
      </w:r>
      <w:proofErr w:type="spellStart"/>
      <w:r w:rsidRPr="00BA497B">
        <w:rPr>
          <w:rFonts w:ascii="Palatino Linotype" w:hAnsi="Palatino Linotype" w:cs="Arial"/>
          <w:sz w:val="22"/>
          <w:szCs w:val="22"/>
        </w:rPr>
        <w:t>imagenológicos</w:t>
      </w:r>
      <w:proofErr w:type="spellEnd"/>
      <w:r w:rsidRPr="00BA497B">
        <w:rPr>
          <w:rFonts w:ascii="Palatino Linotype" w:hAnsi="Palatino Linotype" w:cs="Arial"/>
          <w:sz w:val="22"/>
          <w:szCs w:val="22"/>
        </w:rPr>
        <w:t>, electrónicos, y de cualquier otra índole, en los cuales, el personal de salud deberá hacer los registros, anotaciones, en su caso, constancias y certificaciones correspondientes a su intervención en la atención médica del paciente, con apego a las disposiciones jurídicas aplicables.</w:t>
      </w:r>
      <w:hyperlink r:id="rId18" w:history="1">
        <w:r w:rsidRPr="00BA497B">
          <w:rPr>
            <w:rStyle w:val="Hipervnculo"/>
            <w:rFonts w:ascii="Palatino Linotype" w:hAnsi="Palatino Linotype" w:cs="Arial"/>
            <w:color w:val="auto"/>
            <w:sz w:val="22"/>
            <w:szCs w:val="22"/>
          </w:rPr>
          <w:t> (NOM-004-SSA3-2012)D.O.F.</w:t>
        </w:r>
      </w:hyperlink>
      <w:r w:rsidRPr="00BA497B">
        <w:rPr>
          <w:rFonts w:ascii="Palatino Linotype" w:hAnsi="Palatino Linotype" w:cs="Arial"/>
          <w:sz w:val="22"/>
          <w:szCs w:val="22"/>
        </w:rPr>
        <w:t> </w:t>
      </w:r>
    </w:p>
    <w:p w:rsidR="00BA497B" w:rsidRDefault="00BA497B" w:rsidP="00BA497B">
      <w:pPr>
        <w:spacing w:before="240" w:after="240" w:line="360" w:lineRule="auto"/>
        <w:jc w:val="both"/>
        <w:rPr>
          <w:rFonts w:ascii="Palatino Linotype" w:hAnsi="Palatino Linotype" w:cs="Arial"/>
          <w:sz w:val="23"/>
          <w:szCs w:val="23"/>
        </w:rPr>
      </w:pPr>
      <w:r>
        <w:rPr>
          <w:rFonts w:ascii="Palatino Linotype" w:hAnsi="Palatino Linotype" w:cs="Arial"/>
          <w:sz w:val="23"/>
          <w:szCs w:val="23"/>
        </w:rPr>
        <w:t xml:space="preserve">Al respecto es de suma importancia mencionar que los </w:t>
      </w:r>
      <w:r w:rsidRPr="00BA497B">
        <w:rPr>
          <w:rFonts w:ascii="Palatino Linotype" w:hAnsi="Palatino Linotype" w:cs="Arial"/>
          <w:sz w:val="23"/>
          <w:szCs w:val="23"/>
        </w:rPr>
        <w:t xml:space="preserve">prestadores de servicios de atención médica de los establecimientos de carácter </w:t>
      </w:r>
      <w:r>
        <w:rPr>
          <w:rFonts w:ascii="Palatino Linotype" w:hAnsi="Palatino Linotype" w:cs="Arial"/>
          <w:sz w:val="23"/>
          <w:szCs w:val="23"/>
        </w:rPr>
        <w:t>público, social y privado, est</w:t>
      </w:r>
      <w:r w:rsidRPr="00BA497B">
        <w:rPr>
          <w:rFonts w:ascii="Palatino Linotype" w:hAnsi="Palatino Linotype" w:cs="Arial"/>
          <w:sz w:val="23"/>
          <w:szCs w:val="23"/>
        </w:rPr>
        <w:t>án obligados a integrar y conservar el </w:t>
      </w:r>
      <w:r w:rsidRPr="00BA497B">
        <w:rPr>
          <w:rStyle w:val="nfasis"/>
          <w:rFonts w:ascii="Palatino Linotype" w:hAnsi="Palatino Linotype" w:cs="Arial"/>
          <w:sz w:val="23"/>
          <w:szCs w:val="23"/>
        </w:rPr>
        <w:t>Expediente Clínico</w:t>
      </w:r>
      <w:r w:rsidRPr="00BA497B">
        <w:rPr>
          <w:rFonts w:ascii="Palatino Linotype" w:hAnsi="Palatino Linotype" w:cs="Arial"/>
          <w:sz w:val="23"/>
          <w:szCs w:val="23"/>
        </w:rPr>
        <w:t xml:space="preserve">. Los establecimientos serán solidariamente responsables respecto del cumplimiento de esta obligación, por parte del </w:t>
      </w:r>
      <w:r w:rsidRPr="00BA497B">
        <w:rPr>
          <w:rFonts w:ascii="Palatino Linotype" w:hAnsi="Palatino Linotype" w:cs="Arial"/>
          <w:sz w:val="23"/>
          <w:szCs w:val="23"/>
        </w:rPr>
        <w:lastRenderedPageBreak/>
        <w:t>personal que preste sus servicios en los mismos, independientemente de la forma en que fu</w:t>
      </w:r>
      <w:r>
        <w:rPr>
          <w:rFonts w:ascii="Palatino Linotype" w:hAnsi="Palatino Linotype" w:cs="Arial"/>
          <w:sz w:val="23"/>
          <w:szCs w:val="23"/>
        </w:rPr>
        <w:t>ere contratado dicho personal, e</w:t>
      </w:r>
      <w:r w:rsidR="00373EA0">
        <w:rPr>
          <w:rFonts w:ascii="Palatino Linotype" w:hAnsi="Palatino Linotype" w:cs="Arial"/>
          <w:sz w:val="23"/>
          <w:szCs w:val="23"/>
        </w:rPr>
        <w:t>n</w:t>
      </w:r>
      <w:r>
        <w:rPr>
          <w:rFonts w:ascii="Palatino Linotype" w:hAnsi="Palatino Linotype" w:cs="Arial"/>
          <w:sz w:val="23"/>
          <w:szCs w:val="23"/>
        </w:rPr>
        <w:t xml:space="preserve"> donde todo </w:t>
      </w:r>
      <w:r>
        <w:rPr>
          <w:rStyle w:val="nfasis"/>
          <w:rFonts w:ascii="Palatino Linotype" w:hAnsi="Palatino Linotype" w:cs="Arial"/>
          <w:sz w:val="23"/>
          <w:szCs w:val="23"/>
        </w:rPr>
        <w:t>e</w:t>
      </w:r>
      <w:r w:rsidRPr="00BA497B">
        <w:rPr>
          <w:rStyle w:val="nfasis"/>
          <w:rFonts w:ascii="Palatino Linotype" w:hAnsi="Palatino Linotype" w:cs="Arial"/>
          <w:sz w:val="23"/>
          <w:szCs w:val="23"/>
        </w:rPr>
        <w:t>xpediente Clínico</w:t>
      </w:r>
      <w:r w:rsidRPr="00BA497B">
        <w:rPr>
          <w:rFonts w:ascii="Palatino Linotype" w:hAnsi="Palatino Linotype" w:cs="Arial"/>
          <w:sz w:val="23"/>
          <w:szCs w:val="23"/>
        </w:rPr>
        <w:t>, deberá tener los siguientes datos generales: Tipo, nombre y domicilio del establecimiento y en su caso, nombre de la Institución a la que pertenece; en su caso, la razón y denominación social del propietario o concesionario y, nombre, sexo</w:t>
      </w:r>
      <w:r>
        <w:rPr>
          <w:rFonts w:ascii="Palatino Linotype" w:hAnsi="Palatino Linotype" w:cs="Arial"/>
          <w:sz w:val="23"/>
          <w:szCs w:val="23"/>
        </w:rPr>
        <w:t>, edad y domicilio del paciente, es de agregar que el expediente clínico se integra por toda la información generada por la atención médica brindada al paciente, el expediente clínico se encuentra formado por los siguientes apartados:</w:t>
      </w:r>
    </w:p>
    <w:p w:rsidR="00BA497B" w:rsidRPr="00BA1EB0" w:rsidRDefault="00BA497B" w:rsidP="00BA497B">
      <w:pPr>
        <w:pStyle w:val="Prrafodelista"/>
        <w:numPr>
          <w:ilvl w:val="0"/>
          <w:numId w:val="7"/>
        </w:numPr>
        <w:spacing w:before="240" w:after="240" w:line="360" w:lineRule="auto"/>
        <w:jc w:val="both"/>
        <w:rPr>
          <w:rFonts w:ascii="Palatino Linotype" w:hAnsi="Palatino Linotype" w:cs="Arial"/>
          <w:sz w:val="22"/>
          <w:szCs w:val="22"/>
        </w:rPr>
      </w:pPr>
      <w:r w:rsidRPr="00BA1EB0">
        <w:rPr>
          <w:rFonts w:ascii="Palatino Linotype" w:hAnsi="Palatino Linotype" w:cs="Arial"/>
          <w:sz w:val="22"/>
          <w:szCs w:val="22"/>
          <w:shd w:val="clear" w:color="auto" w:fill="E5E5E5"/>
        </w:rPr>
        <w:t>Historia Clínica y Notas Medicas</w:t>
      </w:r>
    </w:p>
    <w:p w:rsidR="00BA497B" w:rsidRPr="00BA1EB0" w:rsidRDefault="00BA497B" w:rsidP="00BA497B">
      <w:pPr>
        <w:pStyle w:val="Prrafodelista"/>
        <w:numPr>
          <w:ilvl w:val="0"/>
          <w:numId w:val="7"/>
        </w:numPr>
        <w:spacing w:before="240" w:after="240" w:line="360" w:lineRule="auto"/>
        <w:jc w:val="both"/>
        <w:rPr>
          <w:rFonts w:ascii="Palatino Linotype" w:hAnsi="Palatino Linotype" w:cs="Arial"/>
          <w:sz w:val="22"/>
          <w:szCs w:val="22"/>
        </w:rPr>
      </w:pPr>
      <w:r w:rsidRPr="00BA1EB0">
        <w:rPr>
          <w:rFonts w:ascii="Palatino Linotype" w:hAnsi="Palatino Linotype" w:cs="Arial"/>
          <w:sz w:val="22"/>
          <w:szCs w:val="22"/>
          <w:shd w:val="clear" w:color="auto" w:fill="E5E5E5"/>
        </w:rPr>
        <w:t>Resultados de laboratorio realizados en el Instituto.</w:t>
      </w:r>
    </w:p>
    <w:p w:rsidR="00BA497B" w:rsidRPr="00BA1EB0" w:rsidRDefault="00BA497B" w:rsidP="00BA497B">
      <w:pPr>
        <w:pStyle w:val="Prrafodelista"/>
        <w:numPr>
          <w:ilvl w:val="0"/>
          <w:numId w:val="7"/>
        </w:numPr>
        <w:spacing w:before="240" w:after="240" w:line="360" w:lineRule="auto"/>
        <w:jc w:val="both"/>
        <w:rPr>
          <w:rFonts w:ascii="Palatino Linotype" w:hAnsi="Palatino Linotype" w:cs="Arial"/>
          <w:sz w:val="22"/>
          <w:szCs w:val="22"/>
        </w:rPr>
      </w:pPr>
      <w:r w:rsidRPr="00BA1EB0">
        <w:rPr>
          <w:rFonts w:ascii="Palatino Linotype" w:hAnsi="Palatino Linotype" w:cs="Arial"/>
          <w:sz w:val="22"/>
          <w:szCs w:val="22"/>
          <w:shd w:val="clear" w:color="auto" w:fill="E5E5E5"/>
        </w:rPr>
        <w:t>Resultados de estudio de gabinete realizados en el Instituto.</w:t>
      </w:r>
    </w:p>
    <w:p w:rsidR="00BA497B" w:rsidRPr="00BA1EB0" w:rsidRDefault="00BA497B" w:rsidP="00BA497B">
      <w:pPr>
        <w:pStyle w:val="Prrafodelista"/>
        <w:numPr>
          <w:ilvl w:val="0"/>
          <w:numId w:val="7"/>
        </w:numPr>
        <w:spacing w:before="240" w:after="240" w:line="360" w:lineRule="auto"/>
        <w:jc w:val="both"/>
        <w:rPr>
          <w:rFonts w:ascii="Palatino Linotype" w:hAnsi="Palatino Linotype" w:cs="Arial"/>
          <w:sz w:val="22"/>
          <w:szCs w:val="22"/>
        </w:rPr>
      </w:pPr>
      <w:r w:rsidRPr="00BA1EB0">
        <w:rPr>
          <w:rFonts w:ascii="Palatino Linotype" w:hAnsi="Palatino Linotype" w:cs="Arial"/>
          <w:sz w:val="22"/>
          <w:szCs w:val="22"/>
          <w:shd w:val="clear" w:color="auto" w:fill="E5E5E5"/>
        </w:rPr>
        <w:t>Hojas de Trabajo Social.</w:t>
      </w:r>
    </w:p>
    <w:p w:rsidR="00BA497B" w:rsidRPr="00BA1EB0" w:rsidRDefault="00BA497B" w:rsidP="00534FE0">
      <w:pPr>
        <w:pStyle w:val="Prrafodelista"/>
        <w:numPr>
          <w:ilvl w:val="0"/>
          <w:numId w:val="7"/>
        </w:numPr>
        <w:spacing w:before="240" w:after="240" w:line="360" w:lineRule="auto"/>
        <w:jc w:val="both"/>
        <w:rPr>
          <w:rFonts w:ascii="Palatino Linotype" w:hAnsi="Palatino Linotype" w:cs="Arial"/>
          <w:sz w:val="22"/>
          <w:szCs w:val="22"/>
        </w:rPr>
      </w:pPr>
      <w:r w:rsidRPr="00BA1EB0">
        <w:rPr>
          <w:rFonts w:ascii="Palatino Linotype" w:hAnsi="Palatino Linotype" w:cs="Arial"/>
          <w:sz w:val="22"/>
          <w:szCs w:val="22"/>
          <w:shd w:val="clear" w:color="auto" w:fill="E5E5E5"/>
        </w:rPr>
        <w:t>Otros Documentos: (</w:t>
      </w:r>
      <w:r w:rsidRPr="00BA1EB0">
        <w:rPr>
          <w:rFonts w:ascii="Palatino Linotype" w:hAnsi="Palatino Linotype" w:cs="Arial"/>
          <w:i/>
          <w:sz w:val="22"/>
          <w:szCs w:val="22"/>
          <w:shd w:val="clear" w:color="auto" w:fill="E5E5E5"/>
        </w:rPr>
        <w:t>Hoja de datos de egreso</w:t>
      </w:r>
      <w:r w:rsidRPr="00BA1EB0">
        <w:rPr>
          <w:rFonts w:ascii="Palatino Linotype" w:hAnsi="Palatino Linotype" w:cs="Arial"/>
          <w:i/>
          <w:sz w:val="22"/>
          <w:szCs w:val="22"/>
        </w:rPr>
        <w:t xml:space="preserve">, </w:t>
      </w:r>
      <w:r w:rsidRPr="00BA1EB0">
        <w:rPr>
          <w:rFonts w:ascii="Palatino Linotype" w:hAnsi="Palatino Linotype" w:cs="Arial"/>
          <w:i/>
          <w:sz w:val="22"/>
          <w:szCs w:val="22"/>
          <w:shd w:val="clear" w:color="auto" w:fill="E5E5E5"/>
        </w:rPr>
        <w:t>Hoja de enfermería</w:t>
      </w:r>
      <w:r w:rsidRPr="00BA1EB0">
        <w:rPr>
          <w:rFonts w:ascii="Palatino Linotype" w:hAnsi="Palatino Linotype" w:cs="Arial"/>
          <w:i/>
          <w:sz w:val="22"/>
          <w:szCs w:val="22"/>
        </w:rPr>
        <w:t xml:space="preserve">, </w:t>
      </w:r>
      <w:r w:rsidRPr="00BA1EB0">
        <w:rPr>
          <w:rFonts w:ascii="Palatino Linotype" w:hAnsi="Palatino Linotype" w:cs="Arial"/>
          <w:i/>
          <w:sz w:val="22"/>
          <w:szCs w:val="22"/>
          <w:shd w:val="clear" w:color="auto" w:fill="E5E5E5"/>
        </w:rPr>
        <w:t>Hoja de indicaciones médicas</w:t>
      </w:r>
      <w:r w:rsidRPr="00BA1EB0">
        <w:rPr>
          <w:rFonts w:ascii="Palatino Linotype" w:hAnsi="Palatino Linotype" w:cs="Arial"/>
          <w:sz w:val="22"/>
          <w:szCs w:val="22"/>
          <w:shd w:val="clear" w:color="auto" w:fill="E5E5E5"/>
        </w:rPr>
        <w:t>, etcétera)</w:t>
      </w:r>
    </w:p>
    <w:p w:rsidR="00534FE0" w:rsidRPr="0052570E" w:rsidRDefault="00BA497B" w:rsidP="00534FE0">
      <w:pPr>
        <w:spacing w:before="240" w:line="360" w:lineRule="auto"/>
        <w:contextualSpacing/>
        <w:jc w:val="both"/>
        <w:rPr>
          <w:rFonts w:ascii="Palatino Linotype" w:hAnsi="Palatino Linotype"/>
          <w:sz w:val="24"/>
          <w:szCs w:val="24"/>
        </w:rPr>
      </w:pPr>
      <w:r>
        <w:rPr>
          <w:rFonts w:ascii="Palatino Linotype" w:hAnsi="Palatino Linotype"/>
          <w:sz w:val="24"/>
          <w:szCs w:val="24"/>
        </w:rPr>
        <w:t xml:space="preserve">Una vez precisado lo anterior, </w:t>
      </w:r>
      <w:r w:rsidR="00534FE0" w:rsidRPr="0052570E">
        <w:rPr>
          <w:rFonts w:ascii="Palatino Linotype" w:hAnsi="Palatino Linotype"/>
          <w:sz w:val="24"/>
          <w:szCs w:val="24"/>
        </w:rPr>
        <w:t xml:space="preserve">debe </w:t>
      </w:r>
      <w:r>
        <w:rPr>
          <w:rFonts w:ascii="Palatino Linotype" w:hAnsi="Palatino Linotype"/>
          <w:sz w:val="24"/>
          <w:szCs w:val="24"/>
        </w:rPr>
        <w:t xml:space="preserve">mencionarse </w:t>
      </w:r>
      <w:r w:rsidR="00534FE0" w:rsidRPr="0052570E">
        <w:rPr>
          <w:rFonts w:ascii="Palatino Linotype" w:hAnsi="Palatino Linotype"/>
          <w:sz w:val="24"/>
          <w:szCs w:val="24"/>
        </w:rPr>
        <w:t xml:space="preserve">que no se comparte del todo el sentido de la resolución, lo anterior es así en virtud de que si bien es cierto la Ley de Protección de Datos Personales vigente en la entidad federativa contempla en los artículos 131 y 132 la conciliación, no obstante lo anterior, en primer momento considero pertinente precisar en qué consiste la figura jurídica en comento: </w:t>
      </w:r>
    </w:p>
    <w:p w:rsidR="00534FE0" w:rsidRPr="00BA1EB0" w:rsidRDefault="00534FE0" w:rsidP="00534FE0">
      <w:pPr>
        <w:pStyle w:val="Prrafodelista"/>
        <w:numPr>
          <w:ilvl w:val="0"/>
          <w:numId w:val="4"/>
        </w:numPr>
        <w:spacing w:before="240" w:line="360" w:lineRule="auto"/>
        <w:jc w:val="both"/>
        <w:rPr>
          <w:rFonts w:ascii="Palatino Linotype" w:eastAsiaTheme="minorHAnsi" w:hAnsi="Palatino Linotype" w:cstheme="minorBidi"/>
          <w:szCs w:val="22"/>
          <w:lang w:eastAsia="en-US"/>
        </w:rPr>
      </w:pPr>
      <w:r w:rsidRPr="00BA1EB0">
        <w:rPr>
          <w:rFonts w:ascii="Palatino Linotype" w:eastAsia="Times New Roman" w:hAnsi="Palatino Linotype"/>
          <w:b/>
          <w:szCs w:val="22"/>
          <w:lang w:eastAsia="es-MX"/>
        </w:rPr>
        <w:t>Conciliación:</w:t>
      </w:r>
      <w:r w:rsidRPr="00BA1EB0">
        <w:rPr>
          <w:rFonts w:ascii="Palatino Linotype" w:eastAsia="Times New Roman" w:hAnsi="Palatino Linotype"/>
          <w:szCs w:val="22"/>
          <w:lang w:eastAsia="es-MX"/>
        </w:rPr>
        <w:t xml:space="preserve"> Proceso en el que uno o más conciliadores asisten a los interesados facilitándoles el diálogo y proponiendo soluciones legales, </w:t>
      </w:r>
      <w:r w:rsidRPr="00BA1EB0">
        <w:rPr>
          <w:rFonts w:ascii="Palatino Linotype" w:eastAsia="Times New Roman" w:hAnsi="Palatino Linotype"/>
          <w:szCs w:val="22"/>
          <w:lang w:eastAsia="es-MX"/>
        </w:rPr>
        <w:lastRenderedPageBreak/>
        <w:t>equitativas y justas al conflicto </w:t>
      </w:r>
      <w:r w:rsidRPr="00BA1EB0">
        <w:rPr>
          <w:rFonts w:ascii="Palatino Linotype" w:eastAsia="Times New Roman" w:hAnsi="Palatino Linotype"/>
          <w:i/>
          <w:szCs w:val="22"/>
          <w:lang w:eastAsia="es-MX"/>
        </w:rPr>
        <w:t>(Ley de Mediación, Conciliación y Promoción de la Paz Social para el Estado de México</w:t>
      </w:r>
      <w:r w:rsidRPr="00BA1EB0">
        <w:rPr>
          <w:rFonts w:ascii="Palatino Linotype" w:eastAsia="Times New Roman" w:hAnsi="Palatino Linotype"/>
          <w:szCs w:val="22"/>
          <w:lang w:eastAsia="es-MX"/>
        </w:rPr>
        <w:t>)</w:t>
      </w:r>
    </w:p>
    <w:p w:rsidR="00534FE0" w:rsidRPr="00E52FA3" w:rsidRDefault="00534FE0" w:rsidP="00534FE0">
      <w:pPr>
        <w:shd w:val="clear" w:color="auto" w:fill="FFFFFF"/>
        <w:spacing w:line="235" w:lineRule="atLeast"/>
        <w:jc w:val="both"/>
        <w:rPr>
          <w:rFonts w:ascii="Calibri" w:eastAsia="Times New Roman" w:hAnsi="Calibri" w:cs="Times New Roman"/>
          <w:lang w:eastAsia="es-MX"/>
        </w:rPr>
      </w:pPr>
      <w:r w:rsidRPr="00E52FA3">
        <w:rPr>
          <w:rFonts w:ascii="Times New Roman" w:eastAsia="Times New Roman" w:hAnsi="Times New Roman" w:cs="Times New Roman"/>
          <w:sz w:val="24"/>
          <w:szCs w:val="24"/>
          <w:lang w:eastAsia="es-MX"/>
        </w:rPr>
        <w:t> </w:t>
      </w:r>
    </w:p>
    <w:p w:rsidR="00534FE0" w:rsidRDefault="00534FE0" w:rsidP="00534FE0">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eastAsia="es-MX"/>
        </w:rPr>
        <w:t xml:space="preserve">Al respecto es de suma importancia mencionar que el </w:t>
      </w:r>
      <w:r w:rsidRPr="00E52FA3">
        <w:rPr>
          <w:rFonts w:ascii="Palatino Linotype" w:eastAsia="Times New Roman" w:hAnsi="Palatino Linotype" w:cs="Times New Roman"/>
          <w:sz w:val="23"/>
          <w:szCs w:val="23"/>
          <w:lang w:eastAsia="es-MX"/>
        </w:rPr>
        <w:t>Reglamento del Centro de Mediación y Conciliación del Poder Judicial del Estado de México</w:t>
      </w:r>
      <w:r w:rsidRPr="0052570E">
        <w:rPr>
          <w:rFonts w:ascii="Palatino Linotype" w:eastAsia="Times New Roman" w:hAnsi="Palatino Linotype" w:cs="Times New Roman"/>
          <w:sz w:val="23"/>
          <w:szCs w:val="23"/>
          <w:lang w:eastAsia="es-MX"/>
        </w:rPr>
        <w:t xml:space="preserve"> refiere que l</w:t>
      </w:r>
      <w:r w:rsidRPr="00E52FA3">
        <w:rPr>
          <w:rFonts w:ascii="Palatino Linotype" w:eastAsia="Times New Roman" w:hAnsi="Palatino Linotype" w:cs="Times New Roman"/>
          <w:sz w:val="23"/>
          <w:szCs w:val="23"/>
          <w:lang w:eastAsia="es-MX"/>
        </w:rPr>
        <w:t xml:space="preserve">a </w:t>
      </w:r>
      <w:r w:rsidRPr="0052570E">
        <w:rPr>
          <w:rFonts w:ascii="Palatino Linotype" w:eastAsia="Times New Roman" w:hAnsi="Palatino Linotype" w:cs="Times New Roman"/>
          <w:sz w:val="23"/>
          <w:szCs w:val="23"/>
          <w:lang w:eastAsia="es-MX"/>
        </w:rPr>
        <w:t>conciliación se rige</w:t>
      </w:r>
      <w:r w:rsidRPr="00E52FA3">
        <w:rPr>
          <w:rFonts w:ascii="Palatino Linotype" w:eastAsia="Times New Roman" w:hAnsi="Palatino Linotype" w:cs="Times New Roman"/>
          <w:sz w:val="23"/>
          <w:szCs w:val="23"/>
          <w:lang w:eastAsia="es-MX"/>
        </w:rPr>
        <w:t xml:space="preserve"> por los principios de voluntariedad, gratuidad, neutralidad, confidencialidad e imparcialidad.</w:t>
      </w:r>
    </w:p>
    <w:p w:rsidR="00BA1EB0" w:rsidRPr="00E52FA3" w:rsidRDefault="00BA1EB0" w:rsidP="00534FE0">
      <w:pPr>
        <w:shd w:val="clear" w:color="auto" w:fill="FFFFFF"/>
        <w:spacing w:after="0" w:line="360" w:lineRule="auto"/>
        <w:jc w:val="both"/>
        <w:rPr>
          <w:rFonts w:ascii="Palatino Linotype" w:eastAsia="Times New Roman" w:hAnsi="Palatino Linotype" w:cs="Times New Roman"/>
          <w:sz w:val="23"/>
          <w:szCs w:val="23"/>
          <w:lang w:eastAsia="es-MX"/>
        </w:rPr>
      </w:pPr>
    </w:p>
    <w:p w:rsidR="00534FE0" w:rsidRPr="00BA497B" w:rsidRDefault="00534FE0" w:rsidP="00534FE0">
      <w:pPr>
        <w:pStyle w:val="Prrafodelista"/>
        <w:numPr>
          <w:ilvl w:val="0"/>
          <w:numId w:val="4"/>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Principio de voluntariedad: La conciliación son voluntarias por lo que no podrán ser impuestas a persona alguna.</w:t>
      </w:r>
    </w:p>
    <w:p w:rsidR="00534FE0" w:rsidRPr="00BA497B" w:rsidRDefault="00534FE0" w:rsidP="00534FE0">
      <w:pPr>
        <w:pStyle w:val="Prrafodelista"/>
        <w:numPr>
          <w:ilvl w:val="0"/>
          <w:numId w:val="4"/>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Principio de gratuidad: La conciliación es un servicio totalmente. No cobrará retribución alguna por la prestación de sus servicios. Queda prohibida toda clase de dádiva o gratificación.</w:t>
      </w:r>
    </w:p>
    <w:p w:rsidR="00534FE0" w:rsidRPr="00BA497B" w:rsidRDefault="00534FE0" w:rsidP="00534FE0">
      <w:pPr>
        <w:pStyle w:val="Prrafodelista"/>
        <w:numPr>
          <w:ilvl w:val="0"/>
          <w:numId w:val="4"/>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Principio de neutralidad: Los conciliadores no deben hacer alianza con ninguno de los participantes en conflicto.</w:t>
      </w:r>
    </w:p>
    <w:p w:rsidR="00534FE0" w:rsidRPr="00BA497B" w:rsidRDefault="00534FE0" w:rsidP="00534FE0">
      <w:pPr>
        <w:pStyle w:val="Prrafodelista"/>
        <w:numPr>
          <w:ilvl w:val="0"/>
          <w:numId w:val="4"/>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Principio de confidencialidad: No debe divulgarse lo ocurrido dentro de los procesos de mediación o conciliación, excepto con el consentimiento de la totalidad de los participantes involucrados.</w:t>
      </w:r>
    </w:p>
    <w:p w:rsidR="00534FE0" w:rsidRPr="00BA497B" w:rsidRDefault="00534FE0" w:rsidP="00534FE0">
      <w:pPr>
        <w:pStyle w:val="Prrafodelista"/>
        <w:numPr>
          <w:ilvl w:val="0"/>
          <w:numId w:val="4"/>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Principio de imparcialidad: El mediador-conciliador asignado a un determinado asunto, no debe actuar a favor o en contra de alguno de los participantes en conflicto.</w:t>
      </w:r>
    </w:p>
    <w:p w:rsidR="00534FE0" w:rsidRPr="00E52FA3" w:rsidRDefault="00534FE0" w:rsidP="00534FE0">
      <w:pPr>
        <w:shd w:val="clear" w:color="auto" w:fill="FFFFFF"/>
        <w:spacing w:after="0" w:line="360" w:lineRule="auto"/>
        <w:jc w:val="both"/>
        <w:rPr>
          <w:rFonts w:ascii="Palatino Linotype" w:eastAsia="Times New Roman" w:hAnsi="Palatino Linotype" w:cs="Times New Roman"/>
          <w:sz w:val="23"/>
          <w:szCs w:val="23"/>
          <w:lang w:eastAsia="es-MX"/>
        </w:rPr>
      </w:pPr>
      <w:r w:rsidRPr="00E52FA3">
        <w:rPr>
          <w:rFonts w:ascii="Palatino Linotype" w:eastAsia="Times New Roman" w:hAnsi="Palatino Linotype" w:cs="Times New Roman"/>
          <w:sz w:val="23"/>
          <w:szCs w:val="23"/>
          <w:lang w:eastAsia="es-MX"/>
        </w:rPr>
        <w:t> </w:t>
      </w:r>
    </w:p>
    <w:p w:rsidR="00534FE0" w:rsidRDefault="00534FE0" w:rsidP="00534FE0">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eastAsia="es-MX"/>
        </w:rPr>
        <w:t xml:space="preserve">Es de agregar que en el procedimiento de conciliación encontramos la existencia de un conciliador, que es la </w:t>
      </w:r>
      <w:r w:rsidRPr="00E52FA3">
        <w:rPr>
          <w:rFonts w:ascii="Palatino Linotype" w:eastAsia="Times New Roman" w:hAnsi="Palatino Linotype" w:cs="Times New Roman"/>
          <w:sz w:val="23"/>
          <w:szCs w:val="23"/>
          <w:lang w:eastAsia="es-MX"/>
        </w:rPr>
        <w:t xml:space="preserve">persona, con nombramiento oficial, capacitada para facilitar la </w:t>
      </w:r>
      <w:r w:rsidRPr="00E52FA3">
        <w:rPr>
          <w:rFonts w:ascii="Palatino Linotype" w:eastAsia="Times New Roman" w:hAnsi="Palatino Linotype" w:cs="Times New Roman"/>
          <w:sz w:val="23"/>
          <w:szCs w:val="23"/>
          <w:lang w:eastAsia="es-MX"/>
        </w:rPr>
        <w:lastRenderedPageBreak/>
        <w:t xml:space="preserve">comunicación y en su caso, proponer una solución a las partes que </w:t>
      </w:r>
      <w:r w:rsidRPr="0052570E">
        <w:rPr>
          <w:rFonts w:ascii="Palatino Linotype" w:eastAsia="Times New Roman" w:hAnsi="Palatino Linotype" w:cs="Times New Roman"/>
          <w:sz w:val="23"/>
          <w:szCs w:val="23"/>
          <w:lang w:eastAsia="es-MX"/>
        </w:rPr>
        <w:t xml:space="preserve">intervienen en una controversia, el cual tiene </w:t>
      </w:r>
      <w:r w:rsidRPr="00E52FA3">
        <w:rPr>
          <w:rFonts w:ascii="Palatino Linotype" w:eastAsia="Times New Roman" w:hAnsi="Palatino Linotype" w:cs="Times New Roman"/>
          <w:sz w:val="23"/>
          <w:szCs w:val="23"/>
          <w:lang w:eastAsia="es-MX"/>
        </w:rPr>
        <w:t>las obligaciones siguientes:</w:t>
      </w:r>
    </w:p>
    <w:p w:rsidR="00BA1EB0" w:rsidRPr="0052570E" w:rsidRDefault="00BA1EB0" w:rsidP="00534FE0">
      <w:pPr>
        <w:shd w:val="clear" w:color="auto" w:fill="FFFFFF"/>
        <w:spacing w:after="0" w:line="360" w:lineRule="auto"/>
        <w:jc w:val="both"/>
        <w:rPr>
          <w:rFonts w:ascii="Palatino Linotype" w:eastAsia="Times New Roman" w:hAnsi="Palatino Linotype" w:cs="Times New Roman"/>
          <w:sz w:val="23"/>
          <w:szCs w:val="23"/>
          <w:lang w:eastAsia="es-MX"/>
        </w:rPr>
      </w:pP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Desarrollar su función imparcial y neutralmente;</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Realizar la conciliación en la forma y términos establecidos en el presente reglamento y demás disposiciones aplicables;</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Vigilar que en el trámite de conciliación no se afecten derechos de terceros o intereses de menores o incapaces</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Cerciorarse de que los interesados tengan correcto entendimiento del proceso y alcances de la conciliación desde su inicio hasta su conclusión.</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Cerciorarse que la voluntad de los interesados no sufra algún vicio del consentimiento;</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Facilitar la comunicación directa de los interesados;</w:t>
      </w:r>
    </w:p>
    <w:p w:rsidR="00534FE0" w:rsidRPr="00BA497B"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 xml:space="preserve">Propiciar una satisfactoria composición de intereses, mediante el consentimiento informado de las partes; y </w:t>
      </w:r>
    </w:p>
    <w:p w:rsidR="00534FE0" w:rsidRDefault="00534FE0" w:rsidP="00534FE0">
      <w:pPr>
        <w:pStyle w:val="Prrafodelista"/>
        <w:numPr>
          <w:ilvl w:val="0"/>
          <w:numId w:val="5"/>
        </w:numPr>
        <w:shd w:val="clear" w:color="auto" w:fill="FFFFFF"/>
        <w:spacing w:line="360" w:lineRule="auto"/>
        <w:jc w:val="both"/>
        <w:rPr>
          <w:rFonts w:ascii="Palatino Linotype" w:eastAsia="Times New Roman" w:hAnsi="Palatino Linotype"/>
          <w:sz w:val="22"/>
          <w:szCs w:val="22"/>
          <w:lang w:eastAsia="es-MX"/>
        </w:rPr>
      </w:pPr>
      <w:r w:rsidRPr="00BA497B">
        <w:rPr>
          <w:rFonts w:ascii="Palatino Linotype" w:eastAsia="Times New Roman" w:hAnsi="Palatino Linotype"/>
          <w:sz w:val="22"/>
          <w:szCs w:val="22"/>
          <w:lang w:eastAsia="es-MX"/>
        </w:rPr>
        <w:t>Acatar las demás disposiciones contenidas en las leyes, reglamentos, manuales, circulares, oficios y acuerdos relativos al servicio de la mediación o conciliación extrajudicial.</w:t>
      </w:r>
    </w:p>
    <w:p w:rsidR="00BA1EB0" w:rsidRPr="00BA497B" w:rsidRDefault="00BA1EB0" w:rsidP="00BA1EB0">
      <w:pPr>
        <w:pStyle w:val="Prrafodelista"/>
        <w:shd w:val="clear" w:color="auto" w:fill="FFFFFF"/>
        <w:spacing w:line="360" w:lineRule="auto"/>
        <w:jc w:val="both"/>
        <w:rPr>
          <w:rFonts w:ascii="Palatino Linotype" w:eastAsia="Times New Roman" w:hAnsi="Palatino Linotype"/>
          <w:sz w:val="22"/>
          <w:szCs w:val="22"/>
          <w:lang w:eastAsia="es-MX"/>
        </w:rPr>
      </w:pPr>
    </w:p>
    <w:p w:rsidR="00BA1EB0" w:rsidRDefault="001E372A" w:rsidP="00534FE0">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eastAsia="es-MX"/>
        </w:rPr>
        <w:t xml:space="preserve">Al respecto debe precisarse que en el caso en concreto, si bien es cierto en el presente asunto se llegó a un acuerdo conciliatorio </w:t>
      </w:r>
      <w:r w:rsidR="00BA1EB0">
        <w:rPr>
          <w:rFonts w:ascii="Palatino Linotype" w:eastAsia="Times New Roman" w:hAnsi="Palatino Linotype" w:cs="Times New Roman"/>
          <w:sz w:val="23"/>
          <w:szCs w:val="23"/>
          <w:lang w:eastAsia="es-MX"/>
        </w:rPr>
        <w:t xml:space="preserve">a </w:t>
      </w:r>
      <w:r w:rsidR="00BA1EB0" w:rsidRPr="0000515D">
        <w:rPr>
          <w:rFonts w:ascii="Palatino Linotype" w:hAnsi="Palatino Linotype"/>
          <w:lang w:val="es-ES_tradnl"/>
        </w:rPr>
        <w:t xml:space="preserve">través del cual </w:t>
      </w:r>
      <w:r w:rsidR="00BA1EB0" w:rsidRPr="0000515D">
        <w:rPr>
          <w:rFonts w:ascii="Palatino Linotype" w:hAnsi="Palatino Linotype"/>
          <w:b/>
          <w:lang w:val="es-ES_tradnl"/>
        </w:rPr>
        <w:t xml:space="preserve">LA RECURRENTE </w:t>
      </w:r>
      <w:r w:rsidR="00BA1EB0" w:rsidRPr="0000515D">
        <w:rPr>
          <w:rFonts w:ascii="Palatino Linotype" w:hAnsi="Palatino Linotype"/>
          <w:lang w:val="es-ES_tradnl"/>
        </w:rPr>
        <w:t>aceptó que se le entregara la información</w:t>
      </w:r>
      <w:r w:rsidR="00BA1EB0">
        <w:rPr>
          <w:rFonts w:ascii="Palatino Linotype" w:hAnsi="Palatino Linotype"/>
          <w:lang w:val="es-ES_tradnl"/>
        </w:rPr>
        <w:t xml:space="preserve"> solicitada</w:t>
      </w:r>
      <w:r w:rsidRPr="0052570E">
        <w:rPr>
          <w:rFonts w:ascii="Palatino Linotype" w:eastAsia="Times New Roman" w:hAnsi="Palatino Linotype" w:cs="Times New Roman"/>
          <w:sz w:val="23"/>
          <w:szCs w:val="23"/>
          <w:lang w:eastAsia="es-MX"/>
        </w:rPr>
        <w:t xml:space="preserve">, sin embargo a consideración del suscrito, en el presente asunto en el acuerdo de conciliación, de manera específica el personal adscrito </w:t>
      </w:r>
      <w:r w:rsidRPr="0052570E">
        <w:rPr>
          <w:rFonts w:ascii="Palatino Linotype" w:eastAsia="Times New Roman" w:hAnsi="Palatino Linotype" w:cs="Times New Roman"/>
          <w:sz w:val="23"/>
          <w:szCs w:val="23"/>
          <w:lang w:eastAsia="es-MX"/>
        </w:rPr>
        <w:lastRenderedPageBreak/>
        <w:t>a este Instituto debió hacerse una ponderación de los derechos que estaban en juego, lo anterior, con la finalidad de determinar si la persona que requiere acceder a la información tiene interés legítimo y jurídico para ello, se afirma lo anterior, en virtud de que no se debe perder de vista que en el presente asunto se pretende acceder a derechos de un tercero(</w:t>
      </w:r>
      <w:r w:rsidRPr="0052570E">
        <w:rPr>
          <w:rFonts w:ascii="Palatino Linotype" w:eastAsia="Times New Roman" w:hAnsi="Palatino Linotype" w:cs="Times New Roman"/>
          <w:i/>
          <w:sz w:val="23"/>
          <w:szCs w:val="23"/>
          <w:lang w:eastAsia="es-MX"/>
        </w:rPr>
        <w:t>persona fallecida</w:t>
      </w:r>
      <w:r w:rsidRPr="0052570E">
        <w:rPr>
          <w:rFonts w:ascii="Palatino Linotype" w:eastAsia="Times New Roman" w:hAnsi="Palatino Linotype" w:cs="Times New Roman"/>
          <w:sz w:val="23"/>
          <w:szCs w:val="23"/>
          <w:lang w:eastAsia="es-MX"/>
        </w:rPr>
        <w:t xml:space="preserve">), es decir, la impetrante si bien </w:t>
      </w:r>
      <w:r w:rsidR="00D56767" w:rsidRPr="0052570E">
        <w:rPr>
          <w:rFonts w:ascii="Palatino Linotype" w:eastAsia="Times New Roman" w:hAnsi="Palatino Linotype" w:cs="Times New Roman"/>
          <w:sz w:val="23"/>
          <w:szCs w:val="23"/>
          <w:lang w:eastAsia="es-MX"/>
        </w:rPr>
        <w:t>refiere ser la beneficiaria de una póliza de seguro, los datos contenidos en el expediente clínico requerido no pertenecen al impetrante.</w:t>
      </w:r>
    </w:p>
    <w:p w:rsidR="00BA1EB0" w:rsidRDefault="00BA1EB0" w:rsidP="00534FE0">
      <w:pPr>
        <w:shd w:val="clear" w:color="auto" w:fill="FFFFFF"/>
        <w:spacing w:after="0" w:line="360" w:lineRule="auto"/>
        <w:jc w:val="both"/>
        <w:rPr>
          <w:rFonts w:ascii="Palatino Linotype" w:eastAsia="Times New Roman" w:hAnsi="Palatino Linotype" w:cs="Times New Roman"/>
          <w:sz w:val="23"/>
          <w:szCs w:val="23"/>
          <w:lang w:eastAsia="es-MX"/>
        </w:rPr>
      </w:pPr>
    </w:p>
    <w:p w:rsidR="00D56767" w:rsidRDefault="00D56767" w:rsidP="00534FE0">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eastAsia="es-MX"/>
        </w:rPr>
        <w:t>Por otra parte, se debió determinarse cuál era el contenido del expediente clínico en comento, lo anterior, para determinar si era pertinente otorgar el acceso total a los documentos que integran el expediente en comento, o solo a parte del mismo, toda vez que no se debe perder de vista que dichas documentales contienen información relacionadas con el estado salud de una persona distinta a la hoy recurrente, que de hacerse públicas pueden atentar el honor del titular de los datos solicitados, motivo por el cual y tomando en cuenta que este Órgano garante es el encargo de velar por la protección de datos personales, el actuar, de este Instituto en el presente asunto debió ser más participe en el procedimie</w:t>
      </w:r>
      <w:r w:rsidR="0052570E" w:rsidRPr="0052570E">
        <w:rPr>
          <w:rFonts w:ascii="Palatino Linotype" w:eastAsia="Times New Roman" w:hAnsi="Palatino Linotype" w:cs="Times New Roman"/>
          <w:sz w:val="23"/>
          <w:szCs w:val="23"/>
          <w:lang w:eastAsia="es-MX"/>
        </w:rPr>
        <w:t>nto en comento.</w:t>
      </w:r>
    </w:p>
    <w:p w:rsidR="00BA1EB0" w:rsidRPr="0052570E" w:rsidRDefault="00BA1EB0" w:rsidP="00534FE0">
      <w:pPr>
        <w:shd w:val="clear" w:color="auto" w:fill="FFFFFF"/>
        <w:spacing w:after="0" w:line="360" w:lineRule="auto"/>
        <w:jc w:val="both"/>
        <w:rPr>
          <w:rFonts w:ascii="Palatino Linotype" w:eastAsia="Times New Roman" w:hAnsi="Palatino Linotype" w:cs="Times New Roman"/>
          <w:sz w:val="23"/>
          <w:szCs w:val="23"/>
          <w:lang w:eastAsia="es-MX"/>
        </w:rPr>
      </w:pPr>
    </w:p>
    <w:p w:rsidR="00BA497B" w:rsidRDefault="0052570E" w:rsidP="00BA497B">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eastAsia="es-MX"/>
        </w:rPr>
        <w:t xml:space="preserve">Lo anterior, es así en virtud de que </w:t>
      </w:r>
      <w:r w:rsidR="00D56767" w:rsidRPr="0052570E">
        <w:rPr>
          <w:rFonts w:ascii="Palatino Linotype" w:eastAsia="Times New Roman" w:hAnsi="Palatino Linotype" w:cs="Times New Roman"/>
          <w:sz w:val="23"/>
          <w:szCs w:val="23"/>
          <w:lang w:eastAsia="es-MX"/>
        </w:rPr>
        <w:t xml:space="preserve">si bien es cierto las partes que intervienen en un procedimiento de conciliación realizan las propuestas que </w:t>
      </w:r>
      <w:r w:rsidRPr="0052570E">
        <w:rPr>
          <w:rFonts w:ascii="Palatino Linotype" w:eastAsia="Times New Roman" w:hAnsi="Palatino Linotype" w:cs="Times New Roman"/>
          <w:sz w:val="23"/>
          <w:szCs w:val="23"/>
          <w:lang w:eastAsia="es-MX"/>
        </w:rPr>
        <w:t xml:space="preserve">a sus derechos </w:t>
      </w:r>
      <w:r w:rsidR="00D56767" w:rsidRPr="0052570E">
        <w:rPr>
          <w:rFonts w:ascii="Palatino Linotype" w:eastAsia="Times New Roman" w:hAnsi="Palatino Linotype" w:cs="Times New Roman"/>
          <w:sz w:val="23"/>
          <w:szCs w:val="23"/>
          <w:lang w:eastAsia="es-MX"/>
        </w:rPr>
        <w:t>estimen pertinentes</w:t>
      </w:r>
      <w:r w:rsidRPr="0052570E">
        <w:rPr>
          <w:rFonts w:ascii="Palatino Linotype" w:eastAsia="Times New Roman" w:hAnsi="Palatino Linotype" w:cs="Times New Roman"/>
          <w:sz w:val="23"/>
          <w:szCs w:val="23"/>
          <w:lang w:eastAsia="es-MX"/>
        </w:rPr>
        <w:t xml:space="preserve">, sin embargo no se debe soslayar que el conciliador es el </w:t>
      </w:r>
      <w:r w:rsidR="00534FE0" w:rsidRPr="00E52FA3">
        <w:rPr>
          <w:rFonts w:ascii="Palatino Linotype" w:eastAsia="Times New Roman" w:hAnsi="Palatino Linotype" w:cs="Times New Roman"/>
          <w:sz w:val="23"/>
          <w:szCs w:val="23"/>
          <w:lang w:eastAsia="es-MX"/>
        </w:rPr>
        <w:t xml:space="preserve">encargado de vigilar que el procedimiento se lleve a cabo conforme a lo establecido en la normatividad de la </w:t>
      </w:r>
      <w:r w:rsidR="00534FE0" w:rsidRPr="00E52FA3">
        <w:rPr>
          <w:rFonts w:ascii="Palatino Linotype" w:eastAsia="Times New Roman" w:hAnsi="Palatino Linotype" w:cs="Times New Roman"/>
          <w:sz w:val="23"/>
          <w:szCs w:val="23"/>
          <w:lang w:eastAsia="es-MX"/>
        </w:rPr>
        <w:lastRenderedPageBreak/>
        <w:t>materia</w:t>
      </w:r>
      <w:r w:rsidRPr="0052570E">
        <w:rPr>
          <w:rFonts w:ascii="Palatino Linotype" w:eastAsia="Times New Roman" w:hAnsi="Palatino Linotype" w:cs="Times New Roman"/>
          <w:sz w:val="23"/>
          <w:szCs w:val="23"/>
          <w:lang w:eastAsia="es-MX"/>
        </w:rPr>
        <w:t>,</w:t>
      </w:r>
      <w:r w:rsidR="00534FE0" w:rsidRPr="00E52FA3">
        <w:rPr>
          <w:rFonts w:ascii="Palatino Linotype" w:eastAsia="Times New Roman" w:hAnsi="Palatino Linotype" w:cs="Times New Roman"/>
          <w:sz w:val="23"/>
          <w:szCs w:val="23"/>
          <w:lang w:eastAsia="es-MX"/>
        </w:rPr>
        <w:t xml:space="preserve"> </w:t>
      </w:r>
      <w:r w:rsidRPr="0052570E">
        <w:rPr>
          <w:rFonts w:ascii="Palatino Linotype" w:eastAsia="Times New Roman" w:hAnsi="Palatino Linotype" w:cs="Times New Roman"/>
          <w:sz w:val="23"/>
          <w:szCs w:val="23"/>
          <w:lang w:eastAsia="es-MX"/>
        </w:rPr>
        <w:t xml:space="preserve">vigilando </w:t>
      </w:r>
      <w:r w:rsidR="00534FE0" w:rsidRPr="00E52FA3">
        <w:rPr>
          <w:rFonts w:ascii="Palatino Linotype" w:eastAsia="Times New Roman" w:hAnsi="Palatino Linotype" w:cs="Times New Roman"/>
          <w:sz w:val="23"/>
          <w:szCs w:val="23"/>
          <w:lang w:eastAsia="es-MX"/>
        </w:rPr>
        <w:t xml:space="preserve">en todo momento que </w:t>
      </w:r>
      <w:r w:rsidRPr="0052570E">
        <w:rPr>
          <w:rFonts w:ascii="Palatino Linotype" w:eastAsia="Times New Roman" w:hAnsi="Palatino Linotype" w:cs="Times New Roman"/>
          <w:sz w:val="23"/>
          <w:szCs w:val="23"/>
          <w:lang w:eastAsia="es-MX"/>
        </w:rPr>
        <w:t xml:space="preserve">durante la tramitación del procedimiento </w:t>
      </w:r>
      <w:r w:rsidR="00534FE0" w:rsidRPr="00E52FA3">
        <w:rPr>
          <w:rFonts w:ascii="Palatino Linotype" w:eastAsia="Times New Roman" w:hAnsi="Palatino Linotype" w:cs="Times New Roman"/>
          <w:sz w:val="23"/>
          <w:szCs w:val="23"/>
          <w:lang w:eastAsia="es-MX"/>
        </w:rPr>
        <w:t>de conciliación no se afecten derechos de terceros o intereses de menores o incapaces</w:t>
      </w:r>
      <w:r w:rsidRPr="0052570E">
        <w:rPr>
          <w:rFonts w:ascii="Palatino Linotype" w:eastAsia="Times New Roman" w:hAnsi="Palatino Linotype" w:cs="Times New Roman"/>
          <w:sz w:val="23"/>
          <w:szCs w:val="23"/>
          <w:lang w:eastAsia="es-MX"/>
        </w:rPr>
        <w:t>,</w:t>
      </w:r>
      <w:r w:rsidR="00534FE0" w:rsidRPr="00E52FA3">
        <w:rPr>
          <w:rFonts w:ascii="Palatino Linotype" w:eastAsia="Times New Roman" w:hAnsi="Palatino Linotype" w:cs="Times New Roman"/>
          <w:sz w:val="23"/>
          <w:szCs w:val="23"/>
          <w:lang w:eastAsia="es-MX"/>
        </w:rPr>
        <w:t>  tal y como lo mencionan los principios que son ejes rectore</w:t>
      </w:r>
      <w:r w:rsidRPr="0052570E">
        <w:rPr>
          <w:rFonts w:ascii="Palatino Linotype" w:eastAsia="Times New Roman" w:hAnsi="Palatino Linotype" w:cs="Times New Roman"/>
          <w:sz w:val="23"/>
          <w:szCs w:val="23"/>
          <w:lang w:eastAsia="es-MX"/>
        </w:rPr>
        <w:t xml:space="preserve">s y esencia de la conciliación, </w:t>
      </w:r>
      <w:r w:rsidR="00534FE0" w:rsidRPr="00E52FA3">
        <w:rPr>
          <w:rFonts w:ascii="Palatino Linotype" w:eastAsia="Times New Roman" w:hAnsi="Palatino Linotype" w:cs="Times New Roman"/>
          <w:sz w:val="23"/>
          <w:szCs w:val="23"/>
          <w:lang w:eastAsia="es-MX"/>
        </w:rPr>
        <w:t>como mecanismo alternativo de solución de controversias.</w:t>
      </w:r>
    </w:p>
    <w:p w:rsidR="00BA1EB0" w:rsidRDefault="00BA1EB0" w:rsidP="00BA497B">
      <w:pPr>
        <w:shd w:val="clear" w:color="auto" w:fill="FFFFFF"/>
        <w:spacing w:after="0" w:line="360" w:lineRule="auto"/>
        <w:jc w:val="both"/>
        <w:rPr>
          <w:rFonts w:ascii="Palatino Linotype" w:eastAsia="Times New Roman" w:hAnsi="Palatino Linotype" w:cs="Times New Roman"/>
          <w:sz w:val="23"/>
          <w:szCs w:val="23"/>
          <w:lang w:eastAsia="es-MX"/>
        </w:rPr>
      </w:pPr>
    </w:p>
    <w:p w:rsidR="00F770ED" w:rsidRPr="00BA497B" w:rsidRDefault="0052570E" w:rsidP="00BA497B">
      <w:pPr>
        <w:shd w:val="clear" w:color="auto" w:fill="FFFFFF"/>
        <w:spacing w:after="0" w:line="360" w:lineRule="auto"/>
        <w:jc w:val="both"/>
        <w:rPr>
          <w:rFonts w:ascii="Palatino Linotype" w:eastAsia="Times New Roman" w:hAnsi="Palatino Linotype" w:cs="Times New Roman"/>
          <w:sz w:val="23"/>
          <w:szCs w:val="23"/>
          <w:lang w:eastAsia="es-MX"/>
        </w:rPr>
      </w:pPr>
      <w:r w:rsidRPr="0052570E">
        <w:rPr>
          <w:rFonts w:ascii="Palatino Linotype" w:eastAsia="Times New Roman" w:hAnsi="Palatino Linotype" w:cs="Times New Roman"/>
          <w:sz w:val="23"/>
          <w:szCs w:val="23"/>
          <w:lang w:val="es-ES_tradnl" w:eastAsia="es-ES"/>
        </w:rPr>
        <w:t>L</w:t>
      </w:r>
      <w:proofErr w:type="spellStart"/>
      <w:r w:rsidRPr="0052570E">
        <w:rPr>
          <w:rFonts w:ascii="Palatino Linotype" w:hAnsi="Palatino Linotype"/>
          <w:sz w:val="23"/>
          <w:szCs w:val="23"/>
        </w:rPr>
        <w:t>o</w:t>
      </w:r>
      <w:proofErr w:type="spellEnd"/>
      <w:r w:rsidR="00F770ED" w:rsidRPr="0052570E">
        <w:rPr>
          <w:rFonts w:ascii="Palatino Linotype" w:hAnsi="Palatino Linotype"/>
          <w:sz w:val="23"/>
          <w:szCs w:val="23"/>
        </w:rPr>
        <w:t xml:space="preserve"> anterior, son razones suficientes para la emisión y presentación del presente Voto Particular relacionado con la resolución del recurso de revisión referido. </w:t>
      </w:r>
    </w:p>
    <w:p w:rsidR="00F770ED" w:rsidRPr="0052570E" w:rsidRDefault="00F770ED" w:rsidP="00F770ED">
      <w:pPr>
        <w:spacing w:after="0" w:line="240" w:lineRule="auto"/>
        <w:jc w:val="center"/>
        <w:rPr>
          <w:rFonts w:ascii="Palatino Linotype" w:hAnsi="Palatino Linotype"/>
          <w:b/>
          <w:sz w:val="24"/>
          <w:szCs w:val="24"/>
        </w:rPr>
      </w:pPr>
    </w:p>
    <w:p w:rsidR="00F770ED" w:rsidRPr="0052570E" w:rsidRDefault="00F770ED" w:rsidP="00F770ED">
      <w:pPr>
        <w:spacing w:after="0" w:line="240" w:lineRule="auto"/>
        <w:rPr>
          <w:rFonts w:ascii="Palatino Linotype" w:hAnsi="Palatino Linotype"/>
          <w:b/>
          <w:sz w:val="24"/>
          <w:szCs w:val="24"/>
        </w:rPr>
      </w:pPr>
    </w:p>
    <w:p w:rsidR="00F770ED" w:rsidRPr="0052570E" w:rsidRDefault="00F770ED" w:rsidP="00F770ED">
      <w:pPr>
        <w:spacing w:after="0" w:line="240" w:lineRule="auto"/>
        <w:jc w:val="center"/>
        <w:rPr>
          <w:rFonts w:ascii="Palatino Linotype" w:hAnsi="Palatino Linotype"/>
          <w:b/>
          <w:sz w:val="24"/>
          <w:szCs w:val="24"/>
        </w:rPr>
      </w:pPr>
    </w:p>
    <w:p w:rsidR="00F770ED" w:rsidRPr="0052570E" w:rsidRDefault="00F770ED" w:rsidP="00F770ED">
      <w:pPr>
        <w:spacing w:after="0" w:line="240" w:lineRule="auto"/>
        <w:jc w:val="center"/>
        <w:rPr>
          <w:rFonts w:ascii="Palatino Linotype" w:hAnsi="Palatino Linotype"/>
          <w:b/>
          <w:sz w:val="24"/>
          <w:szCs w:val="24"/>
        </w:rPr>
      </w:pPr>
    </w:p>
    <w:p w:rsidR="00F770ED" w:rsidRPr="0052570E" w:rsidRDefault="00F770ED" w:rsidP="00F770ED">
      <w:pPr>
        <w:spacing w:after="0" w:line="240" w:lineRule="auto"/>
        <w:jc w:val="center"/>
        <w:rPr>
          <w:rFonts w:ascii="Palatino Linotype" w:hAnsi="Palatino Linotype"/>
          <w:b/>
          <w:sz w:val="24"/>
          <w:szCs w:val="24"/>
        </w:rPr>
      </w:pPr>
      <w:r w:rsidRPr="0052570E">
        <w:rPr>
          <w:rFonts w:ascii="Palatino Linotype" w:hAnsi="Palatino Linotype"/>
          <w:b/>
          <w:sz w:val="24"/>
          <w:szCs w:val="24"/>
        </w:rPr>
        <w:t>Javier Martínez Cruz</w:t>
      </w:r>
    </w:p>
    <w:p w:rsidR="00F770ED" w:rsidRPr="0052570E" w:rsidRDefault="00F770ED" w:rsidP="00F770ED">
      <w:pPr>
        <w:spacing w:after="0" w:line="240" w:lineRule="auto"/>
        <w:jc w:val="center"/>
        <w:rPr>
          <w:rFonts w:ascii="Palatino Linotype" w:hAnsi="Palatino Linotype"/>
          <w:b/>
          <w:sz w:val="24"/>
          <w:szCs w:val="24"/>
        </w:rPr>
      </w:pPr>
      <w:r w:rsidRPr="0052570E">
        <w:rPr>
          <w:rFonts w:ascii="Palatino Linotype" w:hAnsi="Palatino Linotype"/>
          <w:b/>
          <w:sz w:val="24"/>
          <w:szCs w:val="24"/>
        </w:rPr>
        <w:t>Comisionado</w:t>
      </w:r>
    </w:p>
    <w:p w:rsidR="00C57AFF" w:rsidRPr="00BA497B" w:rsidRDefault="00BA497B" w:rsidP="00BA497B">
      <w:pPr>
        <w:spacing w:after="0" w:line="240" w:lineRule="auto"/>
        <w:jc w:val="center"/>
        <w:rPr>
          <w:rFonts w:ascii="Palatino Linotype" w:hAnsi="Palatino Linotype"/>
          <w:b/>
          <w:sz w:val="24"/>
          <w:szCs w:val="24"/>
        </w:rPr>
      </w:pPr>
      <w:r>
        <w:rPr>
          <w:rFonts w:ascii="Palatino Linotype" w:hAnsi="Palatino Linotype"/>
          <w:b/>
          <w:sz w:val="24"/>
          <w:szCs w:val="24"/>
        </w:rPr>
        <w:t xml:space="preserve"> </w:t>
      </w:r>
    </w:p>
    <w:sectPr w:rsidR="00C57AFF" w:rsidRPr="00BA497B" w:rsidSect="007F0307">
      <w:headerReference w:type="even" r:id="rId19"/>
      <w:headerReference w:type="default" r:id="rId20"/>
      <w:footerReference w:type="default" r:id="rId21"/>
      <w:pgSz w:w="12240" w:h="15840"/>
      <w:pgMar w:top="1871" w:right="1327" w:bottom="2836" w:left="1985"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AB6" w:rsidRDefault="00E17AB6" w:rsidP="00831366">
      <w:pPr>
        <w:spacing w:after="0" w:line="240" w:lineRule="auto"/>
      </w:pPr>
      <w:r>
        <w:separator/>
      </w:r>
    </w:p>
  </w:endnote>
  <w:endnote w:type="continuationSeparator" w:id="0">
    <w:p w:rsidR="00E17AB6" w:rsidRDefault="00E17AB6" w:rsidP="0083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07" w:rsidRPr="00986599" w:rsidRDefault="00D64620" w:rsidP="007F0307">
    <w:pPr>
      <w:pStyle w:val="Piedepgina"/>
      <w:jc w:val="right"/>
      <w:rPr>
        <w:rFonts w:ascii="Arial" w:hAnsi="Arial" w:cs="Arial"/>
        <w:sz w:val="20"/>
        <w:szCs w:val="20"/>
      </w:rPr>
    </w:pP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53DDD">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53DDD">
      <w:rPr>
        <w:rFonts w:ascii="Arial" w:hAnsi="Arial" w:cs="Arial"/>
        <w:b/>
        <w:bCs/>
        <w:noProof/>
        <w:sz w:val="20"/>
        <w:szCs w:val="20"/>
      </w:rPr>
      <w:t>21</w:t>
    </w:r>
    <w:r w:rsidRPr="00986599">
      <w:rPr>
        <w:rFonts w:ascii="Arial" w:hAnsi="Arial" w:cs="Arial"/>
        <w:b/>
        <w:bCs/>
        <w:sz w:val="20"/>
        <w:szCs w:val="20"/>
      </w:rPr>
      <w:fldChar w:fldCharType="end"/>
    </w:r>
  </w:p>
  <w:p w:rsidR="007F0307" w:rsidRDefault="00E17AB6" w:rsidP="007F0307">
    <w:pPr>
      <w:pStyle w:val="Piedepgina"/>
      <w:jc w:val="right"/>
    </w:pPr>
  </w:p>
  <w:p w:rsidR="003A7B43" w:rsidRDefault="00E17AB6"/>
  <w:p w:rsidR="003A7B43" w:rsidRDefault="00E17A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AB6" w:rsidRDefault="00E17AB6" w:rsidP="00831366">
      <w:pPr>
        <w:spacing w:after="0" w:line="240" w:lineRule="auto"/>
      </w:pPr>
      <w:r>
        <w:separator/>
      </w:r>
    </w:p>
  </w:footnote>
  <w:footnote w:type="continuationSeparator" w:id="0">
    <w:p w:rsidR="00E17AB6" w:rsidRDefault="00E17AB6" w:rsidP="00831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07" w:rsidRDefault="00D64620">
    <w:pPr>
      <w:pStyle w:val="Encabezado"/>
    </w:pPr>
    <w:r>
      <w:rPr>
        <w:noProof/>
        <w:lang w:val="es-MX" w:eastAsia="es-MX"/>
      </w:rPr>
      <mc:AlternateContent>
        <mc:Choice Requires="wps">
          <w:drawing>
            <wp:anchor distT="0" distB="0" distL="114300" distR="114300" simplePos="0" relativeHeight="251656704" behindDoc="1" locked="0" layoutInCell="0" allowOverlap="1" wp14:anchorId="66C6D961" wp14:editId="758E4BDB">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F0307" w:rsidRDefault="00D64620" w:rsidP="007F0307">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C6D961" id="_x0000_t202" coordsize="21600,21600" o:spt="202" path="m,l,21600r21600,l21600,xe">
              <v:stroke joinstyle="miter"/>
              <v:path gradientshapeok="t" o:connecttype="rect"/>
            </v:shapetype>
            <v:shape id="Cuadro de texto 2" o:spid="_x0000_s1026" type="#_x0000_t202" style="position:absolute;margin-left:0;margin-top:0;width:457.5pt;height:60.7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9+iwIAAAM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" o:allowincell="f" filled="f" stroked="f">
              <v:stroke joinstyle="round"/>
              <o:lock v:ext="edit" shapetype="t"/>
              <v:textbox style="mso-fit-shape-to-text:t">
                <w:txbxContent>
                  <w:p w:rsidR="007F0307" w:rsidRDefault="00D64620" w:rsidP="007F0307">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p w:rsidR="003A7B43" w:rsidRDefault="00E17AB6"/>
  <w:p w:rsidR="003A7B43" w:rsidRDefault="00E17A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07" w:rsidRDefault="00D64620" w:rsidP="007F0307">
    <w:pPr>
      <w:pStyle w:val="Encabezado"/>
      <w:jc w:val="right"/>
      <w:rPr>
        <w:rFonts w:ascii="Arial" w:hAnsi="Arial" w:cs="Arial"/>
        <w:sz w:val="20"/>
        <w:szCs w:val="20"/>
      </w:rPr>
    </w:pPr>
    <w:r>
      <w:rPr>
        <w:noProof/>
        <w:lang w:val="es-MX" w:eastAsia="es-MX"/>
      </w:rPr>
      <w:drawing>
        <wp:anchor distT="0" distB="0" distL="114300" distR="114300" simplePos="0" relativeHeight="251657728" behindDoc="1" locked="0" layoutInCell="1" allowOverlap="1" wp14:anchorId="6F0106CB" wp14:editId="156E8BDD">
          <wp:simplePos x="0" y="0"/>
          <wp:positionH relativeFrom="column">
            <wp:posOffset>-1102834</wp:posOffset>
          </wp:positionH>
          <wp:positionV relativeFrom="paragraph">
            <wp:posOffset>-475283</wp:posOffset>
          </wp:positionV>
          <wp:extent cx="7510628" cy="9883775"/>
          <wp:effectExtent l="0" t="0" r="0" b="3175"/>
          <wp:wrapNone/>
          <wp:docPr id="4" name="Imagen 4"/>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0628" cy="9883775"/>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rPr>
          <w:rFonts w:ascii="Arial" w:hAnsi="Arial" w:cs="Arial"/>
          <w:sz w:val="20"/>
          <w:szCs w:val="20"/>
        </w:rPr>
        <w:id w:val="986986339"/>
        <w:docPartObj>
          <w:docPartGallery w:val="Watermarks"/>
          <w:docPartUnique/>
        </w:docPartObj>
      </w:sdtPr>
      <w:sdtEndPr/>
      <w:sdtContent>
        <w:r w:rsidR="00E17AB6">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5944220" o:spid="_x0000_s2049" type="#_x0000_t136" style="position:absolute;left:0;text-align:left;margin-left:0;margin-top:0;width:553.7pt;height:75.5pt;rotation:315;z-index:-251657728;mso-position-horizontal:center;mso-position-horizontal-relative:margin;mso-position-vertical:center;mso-position-vertical-relative:margin" o:allowincell="f" fillcolor="#d8d8d8" stroked="f">
              <v:fill opacity=".5"/>
              <v:textpath style="font-family:&quot;Palatino Linotype&quot;;font-size:1pt" string="VOTO   PARTICULAR"/>
              <w10:wrap anchorx="margin" anchory="margin"/>
            </v:shape>
          </w:pict>
        </w:r>
      </w:sdtContent>
    </w:sdt>
  </w:p>
  <w:p w:rsidR="007F0307" w:rsidRDefault="00E17AB6" w:rsidP="007F0307">
    <w:pPr>
      <w:pStyle w:val="Encabezado"/>
      <w:jc w:val="right"/>
      <w:rPr>
        <w:rFonts w:ascii="Arial" w:hAnsi="Arial" w:cs="Arial"/>
        <w:sz w:val="20"/>
        <w:szCs w:val="20"/>
      </w:rPr>
    </w:pPr>
  </w:p>
  <w:p w:rsidR="007F0307" w:rsidRDefault="00E17AB6" w:rsidP="007F0307">
    <w:pPr>
      <w:pStyle w:val="Encabezado"/>
      <w:jc w:val="right"/>
      <w:rPr>
        <w:rFonts w:ascii="Arial" w:hAnsi="Arial" w:cs="Arial"/>
        <w:sz w:val="20"/>
        <w:szCs w:val="20"/>
      </w:rPr>
    </w:pPr>
  </w:p>
  <w:p w:rsidR="007F0307" w:rsidRPr="00563D0F" w:rsidRDefault="00D64620" w:rsidP="007F0307">
    <w:pPr>
      <w:pStyle w:val="Encabezado"/>
      <w:jc w:val="right"/>
      <w:rPr>
        <w:rFonts w:ascii="Palatino Linotype" w:hAnsi="Palatino Linotype" w:cs="Arial"/>
        <w:b/>
        <w:sz w:val="20"/>
        <w:szCs w:val="20"/>
      </w:rPr>
    </w:pPr>
    <w:r>
      <w:rPr>
        <w:rFonts w:ascii="Palatino Linotype" w:hAnsi="Palatino Linotype" w:cs="Arial"/>
        <w:b/>
        <w:sz w:val="20"/>
        <w:szCs w:val="20"/>
      </w:rPr>
      <w:t>VOTO PARTICULAR</w:t>
    </w:r>
    <w:r w:rsidRPr="00563D0F">
      <w:rPr>
        <w:rFonts w:ascii="Palatino Linotype" w:hAnsi="Palatino Linotype" w:cs="Arial"/>
        <w:b/>
        <w:sz w:val="20"/>
        <w:szCs w:val="20"/>
      </w:rPr>
      <w:t xml:space="preserve"> </w:t>
    </w:r>
  </w:p>
  <w:p w:rsidR="007F0307" w:rsidRPr="00B976C5" w:rsidRDefault="00D64620" w:rsidP="00B976C5">
    <w:pPr>
      <w:pStyle w:val="Encabezado"/>
      <w:jc w:val="right"/>
      <w:rPr>
        <w:rFonts w:ascii="Palatino Linotype" w:hAnsi="Palatino Linotype"/>
        <w:b/>
        <w:sz w:val="22"/>
        <w:szCs w:val="22"/>
        <w:lang w:val="es-ES_tradnl"/>
      </w:rPr>
    </w:pPr>
    <w:r w:rsidRPr="00563D0F">
      <w:rPr>
        <w:rFonts w:ascii="Palatino Linotype" w:hAnsi="Palatino Linotype" w:cs="Arial"/>
        <w:b/>
        <w:sz w:val="20"/>
        <w:szCs w:val="20"/>
      </w:rPr>
      <w:t xml:space="preserve">RECURSO DE </w:t>
    </w:r>
    <w:r w:rsidRPr="006B0547">
      <w:rPr>
        <w:rFonts w:ascii="Palatino Linotype" w:hAnsi="Palatino Linotype" w:cs="Arial"/>
        <w:b/>
        <w:sz w:val="20"/>
        <w:szCs w:val="20"/>
      </w:rPr>
      <w:t xml:space="preserve">REVISIÓN </w:t>
    </w:r>
    <w:r w:rsidR="00E52FA3">
      <w:rPr>
        <w:rFonts w:ascii="Palatino Linotype" w:hAnsi="Palatino Linotype"/>
        <w:b/>
        <w:sz w:val="22"/>
        <w:szCs w:val="22"/>
        <w:lang w:val="es-ES_tradnl"/>
      </w:rPr>
      <w:t>0</w:t>
    </w:r>
    <w:r w:rsidR="00FB7B9A">
      <w:rPr>
        <w:rFonts w:ascii="Palatino Linotype" w:hAnsi="Palatino Linotype"/>
        <w:b/>
        <w:sz w:val="22"/>
        <w:szCs w:val="22"/>
        <w:lang w:val="es-ES_tradnl"/>
      </w:rPr>
      <w:t>4722</w:t>
    </w:r>
    <w:r>
      <w:rPr>
        <w:rFonts w:ascii="Palatino Linotype" w:hAnsi="Palatino Linotype"/>
        <w:b/>
        <w:sz w:val="22"/>
        <w:szCs w:val="22"/>
        <w:lang w:val="es-ES_tradnl"/>
      </w:rPr>
      <w:t>/INFOEM/</w:t>
    </w:r>
    <w:r w:rsidR="00FB7B9A">
      <w:rPr>
        <w:rFonts w:ascii="Palatino Linotype" w:hAnsi="Palatino Linotype"/>
        <w:b/>
        <w:sz w:val="22"/>
        <w:szCs w:val="22"/>
        <w:lang w:val="es-ES_tradnl"/>
      </w:rPr>
      <w:t>AD</w:t>
    </w:r>
    <w:r>
      <w:rPr>
        <w:rFonts w:ascii="Palatino Linotype" w:hAnsi="Palatino Linotype"/>
        <w:b/>
        <w:sz w:val="22"/>
        <w:szCs w:val="22"/>
        <w:lang w:val="es-ES_tradnl"/>
      </w:rPr>
      <w:t>/RR/2018.</w:t>
    </w:r>
  </w:p>
  <w:p w:rsidR="007F0307" w:rsidRDefault="00E17AB6" w:rsidP="007F0307">
    <w:pPr>
      <w:pStyle w:val="Encabezado"/>
      <w:jc w:val="right"/>
      <w:rPr>
        <w:rFonts w:ascii="Palatino Linotype" w:hAnsi="Palatino Linotype" w:cs="Arial"/>
        <w:sz w:val="20"/>
        <w:szCs w:val="20"/>
      </w:rPr>
    </w:pPr>
  </w:p>
  <w:p w:rsidR="00D40FD0" w:rsidRDefault="00E17AB6" w:rsidP="007F0307">
    <w:pPr>
      <w:pStyle w:val="Encabezado"/>
      <w:jc w:val="right"/>
      <w:rPr>
        <w:rFonts w:ascii="Palatino Linotype" w:hAnsi="Palatino Linotype"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C7372"/>
    <w:multiLevelType w:val="hybridMultilevel"/>
    <w:tmpl w:val="3C18D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20C1D"/>
    <w:multiLevelType w:val="hybridMultilevel"/>
    <w:tmpl w:val="A7A4DBC4"/>
    <w:lvl w:ilvl="0" w:tplc="080A0019">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 w15:restartNumberingAfterBreak="0">
    <w:nsid w:val="24BD1DC0"/>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3A342F08"/>
    <w:multiLevelType w:val="hybridMultilevel"/>
    <w:tmpl w:val="288A7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CB09E6"/>
    <w:multiLevelType w:val="hybridMultilevel"/>
    <w:tmpl w:val="6C3E1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B865A51"/>
    <w:multiLevelType w:val="hybridMultilevel"/>
    <w:tmpl w:val="F21CB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4E4473"/>
    <w:multiLevelType w:val="hybridMultilevel"/>
    <w:tmpl w:val="7D5A7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ED"/>
    <w:rsid w:val="000F553C"/>
    <w:rsid w:val="001B5080"/>
    <w:rsid w:val="001E372A"/>
    <w:rsid w:val="00253DDD"/>
    <w:rsid w:val="00373EA0"/>
    <w:rsid w:val="00384174"/>
    <w:rsid w:val="003D7E84"/>
    <w:rsid w:val="0051147C"/>
    <w:rsid w:val="0052570E"/>
    <w:rsid w:val="00534FE0"/>
    <w:rsid w:val="005E2E69"/>
    <w:rsid w:val="00662CCB"/>
    <w:rsid w:val="007E76F5"/>
    <w:rsid w:val="00831366"/>
    <w:rsid w:val="00860AE0"/>
    <w:rsid w:val="008E267F"/>
    <w:rsid w:val="00BA1EB0"/>
    <w:rsid w:val="00BA497B"/>
    <w:rsid w:val="00C51D1A"/>
    <w:rsid w:val="00C57AFF"/>
    <w:rsid w:val="00C76FB1"/>
    <w:rsid w:val="00CF687A"/>
    <w:rsid w:val="00D56767"/>
    <w:rsid w:val="00D64620"/>
    <w:rsid w:val="00DB7755"/>
    <w:rsid w:val="00DE7E48"/>
    <w:rsid w:val="00E17AB6"/>
    <w:rsid w:val="00E52FA3"/>
    <w:rsid w:val="00F668F6"/>
    <w:rsid w:val="00F770ED"/>
    <w:rsid w:val="00FB7B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959641A-5092-4E95-BA81-F4C7C5B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0ED"/>
    <w:pPr>
      <w:spacing w:line="256" w:lineRule="auto"/>
    </w:pPr>
  </w:style>
  <w:style w:type="paragraph" w:styleId="Ttulo3">
    <w:name w:val="heading 3"/>
    <w:basedOn w:val="Normal"/>
    <w:link w:val="Ttulo3Car"/>
    <w:uiPriority w:val="9"/>
    <w:qFormat/>
    <w:rsid w:val="00BA497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70ED"/>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770E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770ED"/>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770ED"/>
    <w:rPr>
      <w:rFonts w:ascii="Times New Roman" w:eastAsia="Times New Roman" w:hAnsi="Times New Roman" w:cs="Times New Roman"/>
      <w:sz w:val="24"/>
      <w:szCs w:val="24"/>
      <w:lang w:val="es-ES" w:eastAsia="es-ES"/>
    </w:rPr>
  </w:style>
  <w:style w:type="paragraph" w:styleId="NormalWeb">
    <w:name w:val="Normal (Web)"/>
    <w:basedOn w:val="Normal"/>
    <w:uiPriority w:val="99"/>
    <w:rsid w:val="00F770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770ED"/>
    <w:pPr>
      <w:spacing w:after="0" w:line="240" w:lineRule="auto"/>
      <w:ind w:left="720"/>
      <w:contextualSpacing/>
    </w:pPr>
    <w:rPr>
      <w:rFonts w:ascii="Times New Roman" w:eastAsia="Calibri"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70ED"/>
    <w:rPr>
      <w:rFonts w:ascii="Times New Roman" w:eastAsia="Calibri" w:hAnsi="Times New Roman" w:cs="Times New Roman"/>
      <w:sz w:val="24"/>
      <w:szCs w:val="24"/>
      <w:lang w:val="es-ES" w:eastAsia="es-ES"/>
    </w:rPr>
  </w:style>
  <w:style w:type="character" w:styleId="Hipervnculo">
    <w:name w:val="Hyperlink"/>
    <w:basedOn w:val="Fuentedeprrafopredeter"/>
    <w:uiPriority w:val="99"/>
    <w:semiHidden/>
    <w:unhideWhenUsed/>
    <w:rsid w:val="00F770ED"/>
    <w:rPr>
      <w:color w:val="0000FF"/>
      <w:u w:val="single"/>
    </w:rPr>
  </w:style>
  <w:style w:type="paragraph" w:styleId="Sinespaciado">
    <w:name w:val="No Spacing"/>
    <w:aliases w:val="Francesa"/>
    <w:link w:val="SinespaciadoCar"/>
    <w:uiPriority w:val="1"/>
    <w:qFormat/>
    <w:rsid w:val="00F770E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770ED"/>
    <w:rPr>
      <w:rFonts w:ascii="Times New Roman" w:eastAsia="Times New Roman" w:hAnsi="Times New Roman" w:cs="Times New Roman"/>
      <w:sz w:val="24"/>
      <w:szCs w:val="24"/>
      <w:lang w:eastAsia="es-ES"/>
    </w:rPr>
  </w:style>
  <w:style w:type="paragraph" w:customStyle="1" w:styleId="m6880335137816069271gmail-msolistparagraph">
    <w:name w:val="m_6880335137816069271gmail-msolistparagraph"/>
    <w:basedOn w:val="Normal"/>
    <w:rsid w:val="00E52FA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BA497B"/>
    <w:rPr>
      <w:rFonts w:ascii="Times New Roman" w:eastAsia="Times New Roman" w:hAnsi="Times New Roman" w:cs="Times New Roman"/>
      <w:b/>
      <w:bCs/>
      <w:sz w:val="27"/>
      <w:szCs w:val="27"/>
      <w:lang w:eastAsia="es-MX"/>
    </w:rPr>
  </w:style>
  <w:style w:type="character" w:styleId="nfasis">
    <w:name w:val="Emphasis"/>
    <w:basedOn w:val="Fuentedeprrafopredeter"/>
    <w:uiPriority w:val="20"/>
    <w:qFormat/>
    <w:rsid w:val="00BA497B"/>
    <w:rPr>
      <w:i/>
      <w:iCs/>
    </w:rPr>
  </w:style>
  <w:style w:type="paragraph" w:styleId="Textodeglobo">
    <w:name w:val="Balloon Text"/>
    <w:basedOn w:val="Normal"/>
    <w:link w:val="TextodegloboCar"/>
    <w:uiPriority w:val="99"/>
    <w:semiHidden/>
    <w:unhideWhenUsed/>
    <w:rsid w:val="008E26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26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186715">
      <w:bodyDiv w:val="1"/>
      <w:marLeft w:val="0"/>
      <w:marRight w:val="0"/>
      <w:marTop w:val="0"/>
      <w:marBottom w:val="0"/>
      <w:divBdr>
        <w:top w:val="none" w:sz="0" w:space="0" w:color="auto"/>
        <w:left w:val="none" w:sz="0" w:space="0" w:color="auto"/>
        <w:bottom w:val="none" w:sz="0" w:space="0" w:color="auto"/>
        <w:right w:val="none" w:sz="0" w:space="0" w:color="auto"/>
      </w:divBdr>
    </w:div>
    <w:div w:id="213779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dof.gob.mx/nota_detalle.php?codigo=5272787&amp;fecha=15/10/201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21</Pages>
  <Words>1930</Words>
  <Characters>10619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2019-02-18T21:49:00Z</cp:lastPrinted>
  <dcterms:created xsi:type="dcterms:W3CDTF">2019-02-18T17:57:00Z</dcterms:created>
  <dcterms:modified xsi:type="dcterms:W3CDTF">2019-04-09T19:27:00Z</dcterms:modified>
</cp:coreProperties>
</file>